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C01E" w14:textId="29C56CDB" w:rsidR="002E181F" w:rsidRPr="002E181F" w:rsidRDefault="00A73E3C" w:rsidP="002E181F">
      <w:pPr>
        <w:spacing w:line="440" w:lineRule="exact"/>
        <w:jc w:val="center"/>
        <w:rPr>
          <w:rFonts w:eastAsia="標楷體"/>
          <w:b/>
          <w:kern w:val="0"/>
          <w:sz w:val="32"/>
          <w:szCs w:val="32"/>
        </w:rPr>
      </w:pPr>
      <w:r w:rsidRPr="005F66D9">
        <w:rPr>
          <w:rFonts w:eastAsia="標楷體" w:hint="eastAsia"/>
          <w:b/>
          <w:kern w:val="0"/>
          <w:sz w:val="32"/>
          <w:szCs w:val="32"/>
        </w:rPr>
        <w:t>農業部</w:t>
      </w:r>
      <w:r w:rsidR="002E181F" w:rsidRPr="002E181F">
        <w:rPr>
          <w:rFonts w:eastAsia="標楷體"/>
          <w:b/>
          <w:kern w:val="0"/>
          <w:sz w:val="32"/>
          <w:szCs w:val="32"/>
        </w:rPr>
        <w:br/>
        <w:t>113</w:t>
      </w:r>
      <w:r w:rsidR="002E181F" w:rsidRPr="002E181F">
        <w:rPr>
          <w:rFonts w:eastAsia="標楷體"/>
          <w:b/>
          <w:kern w:val="0"/>
          <w:sz w:val="32"/>
          <w:szCs w:val="32"/>
        </w:rPr>
        <w:t>年「智慧農業科技服務機構能量登錄」</w:t>
      </w:r>
      <w:r w:rsidR="002E181F">
        <w:rPr>
          <w:rFonts w:eastAsia="標楷體" w:hint="eastAsia"/>
          <w:b/>
          <w:kern w:val="0"/>
          <w:sz w:val="32"/>
          <w:szCs w:val="32"/>
        </w:rPr>
        <w:t>已開放申請</w:t>
      </w:r>
    </w:p>
    <w:p w14:paraId="6EE6A4E0" w14:textId="77777777" w:rsidR="00A63C79" w:rsidRDefault="00A63C79" w:rsidP="002E181F">
      <w:pPr>
        <w:pStyle w:val="Web"/>
        <w:snapToGrid w:val="0"/>
        <w:spacing w:before="0" w:beforeAutospacing="0" w:after="0" w:afterAutospacing="0" w:line="460" w:lineRule="exact"/>
        <w:jc w:val="both"/>
        <w:textAlignment w:val="baseline"/>
        <w:rPr>
          <w:rFonts w:ascii="Times New Roman" w:eastAsia="標楷體" w:hAnsi="Times New Roman" w:cs="Arial"/>
          <w:color w:val="000000"/>
          <w:sz w:val="28"/>
          <w:szCs w:val="32"/>
          <w:bdr w:val="none" w:sz="0" w:space="0" w:color="auto" w:frame="1"/>
        </w:rPr>
      </w:pPr>
    </w:p>
    <w:p w14:paraId="2EC4DC72" w14:textId="07F220F2" w:rsidR="002E181F" w:rsidRPr="002E181F" w:rsidRDefault="002E181F" w:rsidP="002E181F">
      <w:pPr>
        <w:pStyle w:val="Web"/>
        <w:snapToGrid w:val="0"/>
        <w:spacing w:before="0" w:beforeAutospacing="0" w:after="0" w:afterAutospacing="0" w:line="460" w:lineRule="exact"/>
        <w:jc w:val="both"/>
        <w:textAlignment w:val="baseline"/>
        <w:rPr>
          <w:rFonts w:ascii="Times New Roman" w:eastAsia="標楷體" w:hAnsi="Times New Roman"/>
          <w:color w:val="000000"/>
          <w:sz w:val="28"/>
          <w:szCs w:val="29"/>
        </w:rPr>
      </w:pPr>
      <w:r w:rsidRPr="002E181F">
        <w:rPr>
          <w:rFonts w:ascii="Times New Roman" w:eastAsia="標楷體" w:hAnsi="Times New Roman" w:cs="Arial"/>
          <w:color w:val="000000"/>
          <w:sz w:val="28"/>
          <w:szCs w:val="32"/>
          <w:bdr w:val="none" w:sz="0" w:space="0" w:color="auto" w:frame="1"/>
        </w:rPr>
        <w:t>「智慧農業科技服務機構能量登錄」機制推動迄今已有</w:t>
      </w:r>
      <w:r w:rsidRPr="002E181F">
        <w:rPr>
          <w:rFonts w:ascii="Times New Roman" w:eastAsia="標楷體" w:hAnsi="Times New Roman" w:cs="Arial"/>
          <w:color w:val="000000"/>
          <w:sz w:val="28"/>
          <w:szCs w:val="32"/>
          <w:bdr w:val="none" w:sz="0" w:space="0" w:color="auto" w:frame="1"/>
        </w:rPr>
        <w:t>90</w:t>
      </w:r>
      <w:r w:rsidRPr="002E181F">
        <w:rPr>
          <w:rFonts w:ascii="Times New Roman" w:eastAsia="標楷體" w:hAnsi="Times New Roman" w:cs="Arial"/>
          <w:color w:val="000000"/>
          <w:sz w:val="28"/>
          <w:szCs w:val="32"/>
          <w:bdr w:val="none" w:sz="0" w:space="0" w:color="auto" w:frame="1"/>
        </w:rPr>
        <w:t>家科技服務業者通過登錄，本年度已開放申請，而今年也是「智慧農業科技服務體系」建立以來，第一次將有通過登錄的業者需要辦理展延作業，歡迎未加入、已加入屆期之業者踴躍前來申請登錄或展延。</w:t>
      </w:r>
    </w:p>
    <w:p w14:paraId="5149DF13" w14:textId="77777777" w:rsidR="002E181F" w:rsidRPr="002E181F" w:rsidRDefault="002E181F" w:rsidP="002E181F">
      <w:pPr>
        <w:pStyle w:val="Web"/>
        <w:snapToGrid w:val="0"/>
        <w:spacing w:before="0" w:beforeAutospacing="0" w:after="0" w:afterAutospacing="0" w:line="460" w:lineRule="exact"/>
        <w:jc w:val="both"/>
        <w:textAlignment w:val="baseline"/>
        <w:rPr>
          <w:rFonts w:ascii="Times New Roman" w:eastAsia="標楷體" w:hAnsi="Times New Roman"/>
          <w:color w:val="000000"/>
          <w:sz w:val="28"/>
          <w:szCs w:val="29"/>
        </w:rPr>
      </w:pPr>
      <w:r w:rsidRPr="002E181F">
        <w:rPr>
          <w:rFonts w:ascii="Times New Roman" w:eastAsia="標楷體" w:hAnsi="Times New Roman" w:cs="Arial"/>
          <w:color w:val="000000"/>
          <w:sz w:val="28"/>
          <w:szCs w:val="32"/>
          <w:bdr w:val="none" w:sz="0" w:space="0" w:color="auto" w:frame="1"/>
        </w:rPr>
        <w:t>有關</w:t>
      </w:r>
      <w:r w:rsidRPr="002E181F">
        <w:rPr>
          <w:rFonts w:ascii="Times New Roman" w:eastAsia="標楷體" w:hAnsi="Times New Roman" w:cs="Arial"/>
          <w:color w:val="000000"/>
          <w:sz w:val="28"/>
          <w:szCs w:val="31"/>
          <w:bdr w:val="none" w:sz="0" w:space="0" w:color="auto" w:frame="1"/>
        </w:rPr>
        <w:t>登錄申請作業，請參考本頁下方附件簡報「技服登錄機制暨申請注意事項」及最新版作業手冊</w:t>
      </w:r>
      <w:r w:rsidRPr="002E181F">
        <w:rPr>
          <w:rFonts w:ascii="Times New Roman" w:eastAsia="標楷體" w:hAnsi="Times New Roman" w:cs="Arial"/>
          <w:color w:val="000000"/>
          <w:sz w:val="28"/>
          <w:szCs w:val="31"/>
          <w:bdr w:val="none" w:sz="0" w:space="0" w:color="auto" w:frame="1"/>
        </w:rPr>
        <w:t>(pdf</w:t>
      </w:r>
      <w:r w:rsidRPr="002E181F">
        <w:rPr>
          <w:rFonts w:ascii="Times New Roman" w:eastAsia="標楷體" w:hAnsi="Times New Roman" w:cs="Arial"/>
          <w:color w:val="000000"/>
          <w:sz w:val="28"/>
          <w:szCs w:val="31"/>
          <w:bdr w:val="none" w:sz="0" w:space="0" w:color="auto" w:frame="1"/>
        </w:rPr>
        <w:t>、</w:t>
      </w:r>
      <w:r w:rsidRPr="002E181F">
        <w:rPr>
          <w:rFonts w:ascii="Times New Roman" w:eastAsia="標楷體" w:hAnsi="Times New Roman" w:cs="Arial"/>
          <w:color w:val="000000"/>
          <w:sz w:val="28"/>
          <w:szCs w:val="31"/>
          <w:bdr w:val="none" w:sz="0" w:space="0" w:color="auto" w:frame="1"/>
        </w:rPr>
        <w:t>ODT)</w:t>
      </w:r>
      <w:r w:rsidRPr="002E181F">
        <w:rPr>
          <w:rFonts w:ascii="Times New Roman" w:eastAsia="標楷體" w:hAnsi="Times New Roman" w:cs="Arial"/>
          <w:color w:val="000000"/>
          <w:sz w:val="28"/>
          <w:szCs w:val="31"/>
          <w:bdr w:val="none" w:sz="0" w:space="0" w:color="auto" w:frame="1"/>
        </w:rPr>
        <w:t>，並點選下列連結觀看錄影說明。</w:t>
      </w:r>
    </w:p>
    <w:p w14:paraId="43F04B22" w14:textId="77777777" w:rsidR="00C00E48" w:rsidRPr="002E181F" w:rsidRDefault="00C00E48" w:rsidP="002E181F">
      <w:pPr>
        <w:snapToGrid w:val="0"/>
        <w:spacing w:line="460" w:lineRule="exact"/>
        <w:ind w:firstLineChars="200" w:firstLine="560"/>
        <w:jc w:val="both"/>
        <w:rPr>
          <w:rFonts w:eastAsia="標楷體"/>
          <w:color w:val="000000" w:themeColor="text1"/>
          <w:kern w:val="0"/>
          <w:sz w:val="28"/>
          <w:szCs w:val="28"/>
          <w:lang w:bidi="sa-IN"/>
        </w:rPr>
      </w:pPr>
    </w:p>
    <w:p w14:paraId="0DEEB367" w14:textId="77777777" w:rsidR="005B2DC7" w:rsidRPr="002E181F" w:rsidRDefault="005B2DC7" w:rsidP="002E181F">
      <w:pPr>
        <w:snapToGrid w:val="0"/>
        <w:spacing w:line="460" w:lineRule="exact"/>
        <w:rPr>
          <w:rFonts w:eastAsia="標楷體"/>
          <w:b/>
          <w:color w:val="C00000"/>
          <w:sz w:val="32"/>
          <w:szCs w:val="32"/>
        </w:rPr>
      </w:pPr>
      <w:r w:rsidRPr="002E181F">
        <w:rPr>
          <w:rFonts w:eastAsia="標楷體" w:hint="eastAsia"/>
          <w:b/>
          <w:color w:val="C00000"/>
          <w:sz w:val="32"/>
          <w:szCs w:val="32"/>
        </w:rPr>
        <w:t>申請期限</w:t>
      </w:r>
    </w:p>
    <w:p w14:paraId="49F3EB3E" w14:textId="77777777" w:rsidR="002E181F" w:rsidRDefault="00313ADD" w:rsidP="002E181F">
      <w:pPr>
        <w:pStyle w:val="2"/>
        <w:numPr>
          <w:ilvl w:val="0"/>
          <w:numId w:val="30"/>
        </w:numPr>
        <w:tabs>
          <w:tab w:val="clear" w:pos="567"/>
        </w:tabs>
        <w:spacing w:beforeLines="0" w:before="0" w:afterLines="0" w:after="0" w:line="460" w:lineRule="exact"/>
        <w:ind w:rightChars="-24" w:right="-58" w:hanging="214"/>
        <w:rPr>
          <w:rFonts w:cs="Times New Roman"/>
          <w:kern w:val="2"/>
        </w:rPr>
      </w:pPr>
      <w:r w:rsidRPr="00F544DB">
        <w:rPr>
          <w:rFonts w:cs="Times New Roman" w:hint="eastAsia"/>
          <w:kern w:val="2"/>
        </w:rPr>
        <w:t>新申請案</w:t>
      </w:r>
      <w:r w:rsidRPr="00F544DB">
        <w:rPr>
          <w:rFonts w:cs="Times New Roman"/>
          <w:kern w:val="2"/>
        </w:rPr>
        <w:t>：</w:t>
      </w:r>
      <w:r w:rsidR="00583D7C" w:rsidRPr="00F544DB">
        <w:rPr>
          <w:rFonts w:hint="eastAsia"/>
        </w:rPr>
        <w:t>採批次審查制，公告後單月</w:t>
      </w:r>
      <w:r w:rsidR="00583D7C" w:rsidRPr="00F544DB">
        <w:t>10</w:t>
      </w:r>
      <w:r w:rsidR="00583D7C" w:rsidRPr="00F544DB">
        <w:t>日</w:t>
      </w:r>
      <w:r w:rsidR="00583D7C" w:rsidRPr="00F544DB">
        <w:rPr>
          <w:rFonts w:hint="eastAsia"/>
        </w:rPr>
        <w:t>前送件申請</w:t>
      </w:r>
      <w:r w:rsidR="00583D7C" w:rsidRPr="00F544DB">
        <w:rPr>
          <w:rFonts w:hint="eastAsia"/>
        </w:rPr>
        <w:t>(</w:t>
      </w:r>
      <w:r w:rsidR="00583D7C" w:rsidRPr="00F544DB">
        <w:rPr>
          <w:rFonts w:hint="eastAsia"/>
        </w:rPr>
        <w:t>以郵戳為憑</w:t>
      </w:r>
      <w:r w:rsidR="00583D7C" w:rsidRPr="00F544DB">
        <w:rPr>
          <w:rFonts w:hint="eastAsia"/>
        </w:rPr>
        <w:t>)</w:t>
      </w:r>
      <w:r w:rsidR="00583D7C" w:rsidRPr="00F544DB">
        <w:t>，次月底通知審查結果</w:t>
      </w:r>
      <w:r w:rsidR="00583D7C" w:rsidRPr="00F544DB">
        <w:rPr>
          <w:rFonts w:hint="eastAsia"/>
        </w:rPr>
        <w:t>，</w:t>
      </w:r>
      <w:r w:rsidR="00583D7C" w:rsidRPr="00F544DB">
        <w:rPr>
          <w:rFonts w:hint="eastAsia"/>
        </w:rPr>
        <w:t>10</w:t>
      </w:r>
      <w:r w:rsidR="00583D7C" w:rsidRPr="00F544DB">
        <w:rPr>
          <w:rFonts w:hint="eastAsia"/>
        </w:rPr>
        <w:t>日後送件者則併入下一批次審查</w:t>
      </w:r>
      <w:r w:rsidR="00583D7C" w:rsidRPr="00F544DB">
        <w:rPr>
          <w:rFonts w:ascii="新細明體" w:eastAsia="新細明體" w:hAnsi="新細明體" w:hint="eastAsia"/>
        </w:rPr>
        <w:t>。</w:t>
      </w:r>
    </w:p>
    <w:p w14:paraId="16C6D501" w14:textId="604ECBF9" w:rsidR="00313ADD" w:rsidRPr="002E181F" w:rsidRDefault="00313ADD" w:rsidP="002E181F">
      <w:pPr>
        <w:pStyle w:val="2"/>
        <w:numPr>
          <w:ilvl w:val="0"/>
          <w:numId w:val="30"/>
        </w:numPr>
        <w:tabs>
          <w:tab w:val="clear" w:pos="567"/>
        </w:tabs>
        <w:spacing w:beforeLines="0" w:before="0" w:afterLines="0" w:after="0" w:line="460" w:lineRule="exact"/>
        <w:ind w:rightChars="-24" w:right="-58" w:hanging="214"/>
        <w:rPr>
          <w:rFonts w:cs="Times New Roman"/>
          <w:kern w:val="2"/>
        </w:rPr>
      </w:pPr>
      <w:r w:rsidRPr="00F544DB">
        <w:rPr>
          <w:rFonts w:hint="eastAsia"/>
        </w:rPr>
        <w:t>展延案</w:t>
      </w:r>
      <w:r w:rsidRPr="002E181F">
        <w:rPr>
          <w:rFonts w:ascii="Posterama" w:hAnsi="Posterama" w:cs="Posterama"/>
        </w:rPr>
        <w:t>：</w:t>
      </w:r>
      <w:r w:rsidRPr="00F544DB">
        <w:rPr>
          <w:rFonts w:hint="eastAsia"/>
        </w:rPr>
        <w:t>限已通過登錄並已收到展延通知者申請，採定期申請，申請日及截止日由執行單位通知</w:t>
      </w:r>
      <w:r w:rsidRPr="00F544DB">
        <w:t>。</w:t>
      </w:r>
      <w:bookmarkStart w:id="0" w:name="_bookmark7"/>
      <w:bookmarkEnd w:id="0"/>
    </w:p>
    <w:p w14:paraId="04DD767C" w14:textId="77777777" w:rsidR="00884A56" w:rsidRPr="00313ADD" w:rsidRDefault="00884A56" w:rsidP="00FC2A14">
      <w:pPr>
        <w:pStyle w:val="a0"/>
        <w:spacing w:line="460" w:lineRule="exact"/>
        <w:ind w:right="2" w:firstLineChars="195" w:firstLine="546"/>
        <w:rPr>
          <w:rFonts w:ascii="Times New Roman"/>
          <w:color w:val="000000" w:themeColor="text1"/>
          <w:sz w:val="28"/>
          <w:szCs w:val="28"/>
        </w:rPr>
      </w:pPr>
    </w:p>
    <w:p w14:paraId="5AC293D1" w14:textId="77777777" w:rsidR="005B2DC7" w:rsidRPr="002E181F" w:rsidRDefault="005B2DC7" w:rsidP="002E181F">
      <w:pPr>
        <w:snapToGrid w:val="0"/>
        <w:spacing w:line="460" w:lineRule="exact"/>
        <w:rPr>
          <w:rFonts w:eastAsia="標楷體"/>
          <w:b/>
          <w:color w:val="C00000"/>
          <w:sz w:val="32"/>
          <w:szCs w:val="32"/>
        </w:rPr>
      </w:pPr>
      <w:r w:rsidRPr="002E181F">
        <w:rPr>
          <w:rFonts w:eastAsia="標楷體" w:hint="eastAsia"/>
          <w:b/>
          <w:color w:val="C00000"/>
          <w:sz w:val="32"/>
          <w:szCs w:val="32"/>
        </w:rPr>
        <w:t>申請資格</w:t>
      </w:r>
    </w:p>
    <w:p w14:paraId="79E2670E" w14:textId="0C691D76" w:rsidR="00313ADD" w:rsidRPr="00313ADD" w:rsidRDefault="00313ADD" w:rsidP="002E181F">
      <w:pPr>
        <w:pStyle w:val="a0"/>
        <w:spacing w:line="500" w:lineRule="exact"/>
        <w:ind w:left="28" w:right="2"/>
        <w:rPr>
          <w:rFonts w:ascii="Times New Roman"/>
          <w:color w:val="000000" w:themeColor="text1"/>
          <w:sz w:val="28"/>
          <w:szCs w:val="28"/>
        </w:rPr>
      </w:pPr>
      <w:r w:rsidRPr="00313ADD">
        <w:rPr>
          <w:rFonts w:ascii="Times New Roman"/>
          <w:color w:val="000000" w:themeColor="text1"/>
          <w:sz w:val="28"/>
          <w:szCs w:val="28"/>
        </w:rPr>
        <w:t>國內依法規登記成立，可提供農</w:t>
      </w:r>
      <w:r w:rsidRPr="00313ADD">
        <w:rPr>
          <w:rFonts w:ascii="Times New Roman" w:hint="eastAsia"/>
          <w:color w:val="000000" w:themeColor="text1"/>
          <w:sz w:val="28"/>
          <w:szCs w:val="28"/>
        </w:rPr>
        <w:t>業</w:t>
      </w:r>
      <w:r w:rsidRPr="00313ADD">
        <w:rPr>
          <w:rFonts w:ascii="Times New Roman"/>
          <w:color w:val="000000" w:themeColor="text1"/>
          <w:sz w:val="28"/>
          <w:szCs w:val="28"/>
        </w:rPr>
        <w:t>生產者新興科技工具或創新服務之機構。機構可為獨資、合夥事業或公司（以下簡稱申請人），</w:t>
      </w:r>
      <w:r w:rsidRPr="00313ADD">
        <w:rPr>
          <w:rFonts w:ascii="Times New Roman" w:hint="eastAsia"/>
          <w:color w:val="000000" w:themeColor="text1"/>
          <w:sz w:val="28"/>
          <w:szCs w:val="28"/>
        </w:rPr>
        <w:t>並不得為陸資投資企業，</w:t>
      </w:r>
      <w:r w:rsidRPr="00313ADD">
        <w:rPr>
          <w:rFonts w:ascii="Times New Roman"/>
          <w:color w:val="000000" w:themeColor="text1"/>
          <w:sz w:val="28"/>
          <w:szCs w:val="28"/>
        </w:rPr>
        <w:t>且非屬銀行拒絕往來戶；申請人之淨值（股東權益）應為正值，係以申請日前</w:t>
      </w:r>
      <w:r w:rsidRPr="00313ADD">
        <w:rPr>
          <w:rFonts w:ascii="Times New Roman"/>
          <w:color w:val="000000" w:themeColor="text1"/>
          <w:sz w:val="28"/>
          <w:szCs w:val="28"/>
        </w:rPr>
        <w:t>1</w:t>
      </w:r>
      <w:r w:rsidRPr="00313ADD">
        <w:rPr>
          <w:rFonts w:ascii="Times New Roman"/>
          <w:color w:val="000000" w:themeColor="text1"/>
          <w:sz w:val="28"/>
          <w:szCs w:val="28"/>
        </w:rPr>
        <w:t>年度會計師簽證之查核報告書或營利事業所得結算申報書為準。</w:t>
      </w:r>
    </w:p>
    <w:p w14:paraId="73847300" w14:textId="77777777" w:rsidR="00884A56" w:rsidRPr="00313ADD" w:rsidRDefault="00884A56" w:rsidP="00FC2A14">
      <w:pPr>
        <w:pStyle w:val="a0"/>
        <w:spacing w:line="460" w:lineRule="exact"/>
        <w:ind w:right="2" w:firstLineChars="191" w:firstLine="535"/>
        <w:rPr>
          <w:rFonts w:ascii="Times New Roman"/>
          <w:color w:val="000000" w:themeColor="text1"/>
          <w:sz w:val="28"/>
          <w:szCs w:val="28"/>
        </w:rPr>
      </w:pPr>
    </w:p>
    <w:p w14:paraId="1F5B4C61" w14:textId="616EA43E" w:rsidR="005B2DC7" w:rsidRPr="002E181F" w:rsidRDefault="00F26327" w:rsidP="002E181F">
      <w:pPr>
        <w:snapToGrid w:val="0"/>
        <w:spacing w:line="460" w:lineRule="exact"/>
        <w:rPr>
          <w:rFonts w:eastAsia="標楷體"/>
          <w:b/>
          <w:color w:val="C00000"/>
          <w:sz w:val="32"/>
          <w:szCs w:val="32"/>
        </w:rPr>
      </w:pPr>
      <w:r w:rsidRPr="002E181F">
        <w:rPr>
          <w:rFonts w:eastAsia="標楷體" w:hint="eastAsia"/>
          <w:b/>
          <w:color w:val="C00000"/>
          <w:sz w:val="32"/>
          <w:szCs w:val="32"/>
        </w:rPr>
        <w:t>申請類別及範圍</w:t>
      </w:r>
    </w:p>
    <w:p w14:paraId="527B4C25" w14:textId="697CCE90" w:rsidR="00313ADD" w:rsidRDefault="00313ADD" w:rsidP="002E181F">
      <w:pPr>
        <w:pStyle w:val="a0"/>
        <w:spacing w:line="500" w:lineRule="exact"/>
        <w:ind w:left="14" w:right="2"/>
        <w:rPr>
          <w:rFonts w:ascii="Times New Roman"/>
          <w:color w:val="000000" w:themeColor="text1"/>
          <w:sz w:val="28"/>
          <w:szCs w:val="28"/>
        </w:rPr>
      </w:pPr>
      <w:r w:rsidRPr="00313ADD">
        <w:rPr>
          <w:rFonts w:ascii="Times New Roman"/>
          <w:color w:val="000000" w:themeColor="text1"/>
          <w:sz w:val="28"/>
          <w:szCs w:val="28"/>
        </w:rPr>
        <w:t>申請人從事下列專業服務，應依本手冊</w:t>
      </w:r>
      <w:r w:rsidRPr="00313ADD">
        <w:rPr>
          <w:rFonts w:ascii="Times New Roman" w:hint="eastAsia"/>
          <w:color w:val="000000" w:themeColor="text1"/>
          <w:sz w:val="28"/>
          <w:szCs w:val="28"/>
        </w:rPr>
        <w:t>之智慧農業科技服務機構類別及服務說明</w:t>
      </w:r>
      <w:r w:rsidRPr="00313ADD">
        <w:rPr>
          <w:rFonts w:ascii="Times New Roman" w:hint="eastAsia"/>
          <w:color w:val="000000" w:themeColor="text1"/>
          <w:sz w:val="28"/>
          <w:szCs w:val="28"/>
        </w:rPr>
        <w:t>(</w:t>
      </w:r>
      <w:r w:rsidRPr="00313ADD">
        <w:rPr>
          <w:rFonts w:ascii="Times New Roman" w:hint="eastAsia"/>
          <w:color w:val="000000" w:themeColor="text1"/>
          <w:sz w:val="28"/>
          <w:szCs w:val="28"/>
        </w:rPr>
        <w:t>表</w:t>
      </w:r>
      <w:r w:rsidRPr="00313ADD">
        <w:rPr>
          <w:rFonts w:ascii="Times New Roman" w:hint="eastAsia"/>
          <w:color w:val="000000" w:themeColor="text1"/>
          <w:sz w:val="28"/>
          <w:szCs w:val="28"/>
        </w:rPr>
        <w:t>1)</w:t>
      </w:r>
      <w:r w:rsidRPr="00313ADD">
        <w:rPr>
          <w:rFonts w:ascii="Times New Roman" w:hint="eastAsia"/>
          <w:color w:val="000000" w:themeColor="text1"/>
          <w:sz w:val="28"/>
          <w:szCs w:val="28"/>
        </w:rPr>
        <w:t>，於</w:t>
      </w:r>
      <w:r w:rsidRPr="00313ADD">
        <w:rPr>
          <w:rFonts w:ascii="Times New Roman"/>
          <w:color w:val="000000" w:themeColor="text1"/>
          <w:sz w:val="28"/>
          <w:szCs w:val="28"/>
        </w:rPr>
        <w:t>申請書</w:t>
      </w:r>
      <w:r w:rsidRPr="00313ADD">
        <w:rPr>
          <w:rFonts w:ascii="Times New Roman" w:hint="eastAsia"/>
          <w:color w:val="000000" w:themeColor="text1"/>
          <w:sz w:val="28"/>
          <w:szCs w:val="28"/>
        </w:rPr>
        <w:t>勾選其所屬之機構類別</w:t>
      </w:r>
      <w:r w:rsidRPr="00313ADD">
        <w:rPr>
          <w:rFonts w:ascii="Times New Roman"/>
          <w:color w:val="000000" w:themeColor="text1"/>
          <w:sz w:val="28"/>
          <w:szCs w:val="28"/>
        </w:rPr>
        <w:t>，</w:t>
      </w:r>
      <w:r w:rsidRPr="00313ADD">
        <w:rPr>
          <w:rFonts w:ascii="Times New Roman" w:hint="eastAsia"/>
          <w:color w:val="000000" w:themeColor="text1"/>
          <w:sz w:val="28"/>
          <w:szCs w:val="28"/>
        </w:rPr>
        <w:t>另說明其</w:t>
      </w:r>
      <w:r w:rsidRPr="00313ADD">
        <w:rPr>
          <w:rFonts w:ascii="Times New Roman"/>
          <w:color w:val="000000" w:themeColor="text1"/>
          <w:sz w:val="28"/>
          <w:szCs w:val="28"/>
        </w:rPr>
        <w:t>核心</w:t>
      </w:r>
      <w:r w:rsidRPr="00313ADD">
        <w:rPr>
          <w:rFonts w:ascii="Times New Roman" w:hint="eastAsia"/>
          <w:color w:val="000000" w:themeColor="text1"/>
          <w:sz w:val="28"/>
          <w:szCs w:val="28"/>
        </w:rPr>
        <w:t>技術應用</w:t>
      </w:r>
      <w:r w:rsidRPr="00313ADD">
        <w:rPr>
          <w:rFonts w:ascii="Times New Roman"/>
          <w:color w:val="000000" w:themeColor="text1"/>
          <w:sz w:val="28"/>
          <w:szCs w:val="28"/>
        </w:rPr>
        <w:t>於農業</w:t>
      </w:r>
      <w:r w:rsidRPr="00313ADD">
        <w:rPr>
          <w:rFonts w:ascii="Times New Roman" w:hint="eastAsia"/>
          <w:color w:val="000000" w:themeColor="text1"/>
          <w:sz w:val="28"/>
          <w:szCs w:val="28"/>
        </w:rPr>
        <w:t>領域之關係</w:t>
      </w:r>
      <w:r w:rsidRPr="00313ADD">
        <w:rPr>
          <w:rFonts w:ascii="Times New Roman" w:hint="eastAsia"/>
          <w:color w:val="000000" w:themeColor="text1"/>
          <w:sz w:val="28"/>
          <w:szCs w:val="28"/>
        </w:rPr>
        <w:t>(</w:t>
      </w:r>
      <w:r w:rsidRPr="00313ADD">
        <w:rPr>
          <w:rFonts w:ascii="Times New Roman" w:hint="eastAsia"/>
          <w:color w:val="000000" w:themeColor="text1"/>
          <w:sz w:val="28"/>
          <w:szCs w:val="28"/>
        </w:rPr>
        <w:t>圖</w:t>
      </w:r>
      <w:r w:rsidRPr="00313ADD">
        <w:rPr>
          <w:rFonts w:ascii="Times New Roman" w:hint="eastAsia"/>
          <w:color w:val="000000" w:themeColor="text1"/>
          <w:sz w:val="28"/>
          <w:szCs w:val="28"/>
        </w:rPr>
        <w:t>1)</w:t>
      </w:r>
      <w:r w:rsidRPr="00313ADD">
        <w:rPr>
          <w:rFonts w:ascii="Times New Roman" w:hint="eastAsia"/>
          <w:color w:val="000000" w:themeColor="text1"/>
          <w:sz w:val="28"/>
          <w:szCs w:val="28"/>
        </w:rPr>
        <w:t>以及農業物聯網技術應用階層</w:t>
      </w:r>
      <w:r w:rsidRPr="00313ADD">
        <w:rPr>
          <w:rFonts w:ascii="Times New Roman" w:hint="eastAsia"/>
          <w:color w:val="000000" w:themeColor="text1"/>
          <w:sz w:val="28"/>
          <w:szCs w:val="28"/>
        </w:rPr>
        <w:t>(</w:t>
      </w:r>
      <w:r w:rsidRPr="00313ADD">
        <w:rPr>
          <w:rFonts w:ascii="Times New Roman" w:hint="eastAsia"/>
          <w:color w:val="000000" w:themeColor="text1"/>
          <w:sz w:val="28"/>
          <w:szCs w:val="28"/>
        </w:rPr>
        <w:t>圖</w:t>
      </w:r>
      <w:r w:rsidRPr="00313ADD">
        <w:rPr>
          <w:rFonts w:ascii="Times New Roman" w:hint="eastAsia"/>
          <w:color w:val="000000" w:themeColor="text1"/>
          <w:sz w:val="28"/>
          <w:szCs w:val="28"/>
        </w:rPr>
        <w:t>2)</w:t>
      </w:r>
      <w:r w:rsidRPr="00313ADD">
        <w:rPr>
          <w:rFonts w:ascii="Times New Roman" w:hint="eastAsia"/>
          <w:color w:val="000000" w:themeColor="text1"/>
          <w:sz w:val="28"/>
          <w:szCs w:val="28"/>
        </w:rPr>
        <w:t>等，</w:t>
      </w:r>
      <w:r w:rsidRPr="00313ADD">
        <w:rPr>
          <w:rFonts w:ascii="Times New Roman"/>
          <w:color w:val="000000" w:themeColor="text1"/>
          <w:sz w:val="28"/>
          <w:szCs w:val="28"/>
        </w:rPr>
        <w:t>使審查委員得以</w:t>
      </w:r>
      <w:r w:rsidRPr="00313ADD">
        <w:rPr>
          <w:rFonts w:ascii="Times New Roman" w:hint="eastAsia"/>
          <w:color w:val="000000" w:themeColor="text1"/>
          <w:sz w:val="28"/>
          <w:szCs w:val="28"/>
        </w:rPr>
        <w:t>明確瞭解機構之農業服務能量</w:t>
      </w:r>
      <w:r w:rsidRPr="00313ADD">
        <w:rPr>
          <w:rFonts w:ascii="Times New Roman"/>
          <w:color w:val="000000" w:themeColor="text1"/>
          <w:sz w:val="28"/>
          <w:szCs w:val="28"/>
        </w:rPr>
        <w:t>。</w:t>
      </w:r>
    </w:p>
    <w:p w14:paraId="3FC1BD7B" w14:textId="77777777" w:rsidR="009004A7" w:rsidRPr="00313ADD" w:rsidRDefault="009004A7" w:rsidP="00313ADD">
      <w:pPr>
        <w:pStyle w:val="a0"/>
        <w:spacing w:line="500" w:lineRule="exact"/>
        <w:ind w:left="14" w:right="2" w:firstLineChars="233" w:firstLine="652"/>
        <w:rPr>
          <w:rFonts w:ascii="Times New Roman"/>
          <w:color w:val="000000" w:themeColor="text1"/>
          <w:sz w:val="28"/>
          <w:szCs w:val="28"/>
        </w:rPr>
      </w:pPr>
    </w:p>
    <w:p w14:paraId="15C08A7F" w14:textId="77777777" w:rsidR="00313ADD" w:rsidRPr="008B0C80" w:rsidRDefault="00C00E48" w:rsidP="00313ADD">
      <w:pPr>
        <w:pStyle w:val="af5"/>
        <w:snapToGrid w:val="0"/>
      </w:pPr>
      <w:r w:rsidRPr="00C00E48">
        <w:rPr>
          <w:bCs/>
          <w:szCs w:val="28"/>
        </w:rPr>
        <w:t>表</w:t>
      </w:r>
      <w:r w:rsidRPr="00C00E48">
        <w:rPr>
          <w:bCs/>
          <w:szCs w:val="28"/>
        </w:rPr>
        <w:t xml:space="preserve"> 1</w:t>
      </w:r>
      <w:r w:rsidRPr="00C00E48">
        <w:rPr>
          <w:rFonts w:hint="eastAsia"/>
          <w:bCs/>
          <w:szCs w:val="28"/>
        </w:rPr>
        <w:t>、</w:t>
      </w:r>
      <w:r w:rsidR="00313ADD" w:rsidRPr="008B0C80">
        <w:t>智慧農業科技服務機構類別及</w:t>
      </w:r>
      <w:r w:rsidR="00313ADD" w:rsidRPr="008B0C80">
        <w:rPr>
          <w:rFonts w:hint="eastAsia"/>
        </w:rPr>
        <w:t>服務說明</w:t>
      </w:r>
      <w:r w:rsidR="00313ADD" w:rsidRPr="008B0C80">
        <w:t>表</w:t>
      </w:r>
    </w:p>
    <w:tbl>
      <w:tblPr>
        <w:tblStyle w:val="TableNormal"/>
        <w:tblW w:w="94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"/>
        <w:gridCol w:w="2534"/>
        <w:gridCol w:w="6089"/>
      </w:tblGrid>
      <w:tr w:rsidR="00313ADD" w:rsidRPr="008B0C80" w14:paraId="4D62B125" w14:textId="77777777" w:rsidTr="004D0FB0">
        <w:trPr>
          <w:trHeight w:val="520"/>
          <w:tblHeader/>
          <w:jc w:val="center"/>
        </w:trPr>
        <w:tc>
          <w:tcPr>
            <w:tcW w:w="789" w:type="dxa"/>
            <w:shd w:val="clear" w:color="auto" w:fill="D9D9D9"/>
            <w:vAlign w:val="center"/>
          </w:tcPr>
          <w:p w14:paraId="5EB77C76" w14:textId="77777777" w:rsidR="00313ADD" w:rsidRPr="008B0C80" w:rsidRDefault="00313ADD" w:rsidP="004D0FB0">
            <w:pPr>
              <w:pStyle w:val="TableParagraph"/>
              <w:snapToGrid w:val="0"/>
              <w:ind w:left="16" w:right="3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B0C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項次</w:t>
            </w:r>
            <w:proofErr w:type="spellEnd"/>
          </w:p>
        </w:tc>
        <w:tc>
          <w:tcPr>
            <w:tcW w:w="2534" w:type="dxa"/>
            <w:shd w:val="clear" w:color="auto" w:fill="D9D9D9"/>
            <w:vAlign w:val="center"/>
          </w:tcPr>
          <w:p w14:paraId="402E96A8" w14:textId="77777777" w:rsidR="00313ADD" w:rsidRPr="008B0C80" w:rsidRDefault="00313ADD" w:rsidP="004D0FB0">
            <w:pPr>
              <w:pStyle w:val="TableParagraph"/>
              <w:snapToGrid w:val="0"/>
              <w:ind w:left="2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B0C80">
              <w:rPr>
                <w:rFonts w:ascii="Times New Roman" w:hAnsi="Times New Roman" w:hint="eastAsia"/>
                <w:b/>
                <w:color w:val="000000" w:themeColor="text1"/>
                <w:sz w:val="24"/>
                <w:szCs w:val="24"/>
              </w:rPr>
              <w:t>服務機構</w:t>
            </w:r>
            <w:r w:rsidRPr="008B0C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類別</w:t>
            </w:r>
            <w:proofErr w:type="spellEnd"/>
          </w:p>
        </w:tc>
        <w:tc>
          <w:tcPr>
            <w:tcW w:w="6089" w:type="dxa"/>
            <w:shd w:val="clear" w:color="auto" w:fill="D9D9D9"/>
            <w:vAlign w:val="center"/>
          </w:tcPr>
          <w:p w14:paraId="56567210" w14:textId="77777777" w:rsidR="00313ADD" w:rsidRPr="008B0C80" w:rsidRDefault="00313ADD" w:rsidP="004D0FB0">
            <w:pPr>
              <w:pStyle w:val="TableParagraph"/>
              <w:snapToGrid w:val="0"/>
              <w:ind w:left="28" w:right="4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B0C80">
              <w:rPr>
                <w:rFonts w:ascii="Times New Roman" w:hAnsi="Times New Roman" w:hint="eastAsia"/>
                <w:b/>
                <w:color w:val="000000" w:themeColor="text1"/>
                <w:sz w:val="24"/>
                <w:szCs w:val="24"/>
              </w:rPr>
              <w:t>提供</w:t>
            </w:r>
            <w:r w:rsidRPr="008B0C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服務</w:t>
            </w:r>
            <w:r w:rsidRPr="008B0C80">
              <w:rPr>
                <w:rFonts w:ascii="Times New Roman" w:hAnsi="Times New Roman" w:hint="eastAsia"/>
                <w:b/>
                <w:color w:val="000000" w:themeColor="text1"/>
                <w:sz w:val="24"/>
                <w:szCs w:val="24"/>
              </w:rPr>
              <w:t>說明</w:t>
            </w:r>
            <w:proofErr w:type="spellEnd"/>
          </w:p>
        </w:tc>
      </w:tr>
      <w:tr w:rsidR="00313ADD" w:rsidRPr="008B0C80" w14:paraId="475721F0" w14:textId="77777777" w:rsidTr="004D0FB0">
        <w:trPr>
          <w:trHeight w:val="772"/>
          <w:jc w:val="center"/>
        </w:trPr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14:paraId="5E32B068" w14:textId="77777777" w:rsidR="00313ADD" w:rsidRPr="008B0C80" w:rsidRDefault="00313ADD" w:rsidP="004D0FB0">
            <w:pPr>
              <w:pStyle w:val="TableParagraph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14:paraId="59A6690F" w14:textId="77777777" w:rsidR="00313ADD" w:rsidRPr="008B0C80" w:rsidRDefault="00313ADD" w:rsidP="004D0FB0">
            <w:pPr>
              <w:pStyle w:val="TableParagraph"/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自動化服務機構</w:t>
            </w:r>
            <w:proofErr w:type="spellEnd"/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14:paraId="60195823" w14:textId="77777777" w:rsidR="00313ADD" w:rsidRPr="008B0C80" w:rsidRDefault="00313ADD" w:rsidP="004D0FB0">
            <w:pPr>
              <w:pStyle w:val="TableParagraph"/>
              <w:tabs>
                <w:tab w:val="left" w:pos="290"/>
              </w:tabs>
              <w:snapToGrid w:val="0"/>
              <w:ind w:right="4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提供</w:t>
            </w:r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自動化產品設計</w:t>
            </w: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及</w:t>
            </w:r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技術服務</w:t>
            </w: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、</w:t>
            </w:r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自動化物料儲運</w:t>
            </w: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、</w:t>
            </w:r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自動化生產製造</w:t>
            </w: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、</w:t>
            </w:r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自動化系統整合</w:t>
            </w: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、</w:t>
            </w:r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商業服務自動化</w:t>
            </w: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等服務</w:t>
            </w:r>
          </w:p>
        </w:tc>
      </w:tr>
      <w:tr w:rsidR="00313ADD" w:rsidRPr="008B0C80" w14:paraId="1098021C" w14:textId="77777777" w:rsidTr="004D0FB0">
        <w:trPr>
          <w:trHeight w:val="543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CB40" w14:textId="77777777" w:rsidR="00313ADD" w:rsidRPr="008B0C80" w:rsidRDefault="00313ADD" w:rsidP="004D0FB0">
            <w:pPr>
              <w:pStyle w:val="TableParagraph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5900" w14:textId="77777777" w:rsidR="00313ADD" w:rsidRPr="008B0C80" w:rsidRDefault="00313ADD" w:rsidP="004D0FB0">
            <w:pPr>
              <w:pStyle w:val="TableParagraph"/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資訊服務機構</w:t>
            </w:r>
            <w:proofErr w:type="spellEnd"/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2D7E" w14:textId="77777777" w:rsidR="00313ADD" w:rsidRPr="008B0C80" w:rsidRDefault="00313ADD" w:rsidP="004D0FB0">
            <w:pPr>
              <w:pStyle w:val="TableParagraph"/>
              <w:tabs>
                <w:tab w:val="left" w:pos="290"/>
              </w:tabs>
              <w:snapToGrid w:val="0"/>
              <w:ind w:right="4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提供</w:t>
            </w:r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資訊技術服務</w:t>
            </w: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、</w:t>
            </w:r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軟體產品</w:t>
            </w: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、</w:t>
            </w:r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數位內容服務</w:t>
            </w: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或</w:t>
            </w:r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電子商務</w:t>
            </w: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等</w:t>
            </w:r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服務</w:t>
            </w:r>
          </w:p>
        </w:tc>
      </w:tr>
      <w:tr w:rsidR="00313ADD" w:rsidRPr="008B0C80" w14:paraId="11B881BC" w14:textId="77777777" w:rsidTr="004D0FB0">
        <w:trPr>
          <w:trHeight w:val="468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9CA7" w14:textId="77777777" w:rsidR="00313ADD" w:rsidRPr="008B0C80" w:rsidRDefault="00313ADD" w:rsidP="004D0FB0">
            <w:pPr>
              <w:pStyle w:val="TableParagraph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7A27" w14:textId="77777777" w:rsidR="00313ADD" w:rsidRPr="008B0C80" w:rsidRDefault="00313ADD" w:rsidP="004D0FB0">
            <w:pPr>
              <w:pStyle w:val="TableParagraph"/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系統整合服務機構</w:t>
            </w:r>
            <w:proofErr w:type="spellEnd"/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E896" w14:textId="77777777" w:rsidR="00313ADD" w:rsidRPr="008B0C80" w:rsidRDefault="00313ADD" w:rsidP="004D0FB0">
            <w:pPr>
              <w:pStyle w:val="TableParagraph"/>
              <w:tabs>
                <w:tab w:val="left" w:pos="290"/>
              </w:tabs>
              <w:snapToGrid w:val="0"/>
              <w:ind w:right="4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提供</w:t>
            </w:r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智慧機械</w:t>
            </w:r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機器人技術</w:t>
            </w: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、</w:t>
            </w:r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物聯網技術</w:t>
            </w: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、</w:t>
            </w:r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網宇實體技術</w:t>
            </w: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、</w:t>
            </w:r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巨量資料技術</w:t>
            </w: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、</w:t>
            </w:r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智慧製造</w:t>
            </w: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及</w:t>
            </w:r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系統整合</w:t>
            </w: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相關</w:t>
            </w:r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規劃</w:t>
            </w: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、</w:t>
            </w:r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精實管理</w:t>
            </w: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等</w:t>
            </w:r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服務</w:t>
            </w:r>
          </w:p>
        </w:tc>
      </w:tr>
      <w:tr w:rsidR="00313ADD" w:rsidRPr="008B0C80" w14:paraId="5B0D3AEA" w14:textId="77777777" w:rsidTr="004D0FB0">
        <w:trPr>
          <w:trHeight w:val="226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C875" w14:textId="77777777" w:rsidR="00313ADD" w:rsidRPr="008B0C80" w:rsidRDefault="00313ADD" w:rsidP="004D0FB0">
            <w:pPr>
              <w:pStyle w:val="TableParagraph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356D" w14:textId="77777777" w:rsidR="00313ADD" w:rsidRPr="008B0C80" w:rsidRDefault="00313ADD" w:rsidP="004D0FB0">
            <w:pPr>
              <w:pStyle w:val="TableParagraph"/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研究發展服務機構</w:t>
            </w:r>
            <w:proofErr w:type="spellEnd"/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796E" w14:textId="77777777" w:rsidR="00313ADD" w:rsidRPr="008B0C80" w:rsidRDefault="00313ADD" w:rsidP="004D0FB0">
            <w:pPr>
              <w:pStyle w:val="TableParagraph"/>
              <w:tabs>
                <w:tab w:val="left" w:pos="290"/>
              </w:tabs>
              <w:snapToGrid w:val="0"/>
              <w:ind w:right="4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提供</w:t>
            </w:r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研究</w:t>
            </w: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、技術研發</w:t>
            </w:r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服務</w:t>
            </w:r>
          </w:p>
        </w:tc>
      </w:tr>
      <w:tr w:rsidR="00313ADD" w:rsidRPr="008B0C80" w14:paraId="4A3480D5" w14:textId="77777777" w:rsidTr="004D0FB0">
        <w:trPr>
          <w:trHeight w:val="344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0790" w14:textId="77777777" w:rsidR="00313ADD" w:rsidRPr="008B0C80" w:rsidRDefault="00313ADD" w:rsidP="004D0FB0">
            <w:pPr>
              <w:pStyle w:val="TableParagraph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F003" w14:textId="77777777" w:rsidR="00313ADD" w:rsidRPr="008B0C80" w:rsidRDefault="00313ADD" w:rsidP="004D0FB0">
            <w:pPr>
              <w:pStyle w:val="TableParagraph"/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資訊安全服務機構</w:t>
            </w:r>
            <w:proofErr w:type="spellEnd"/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6E9F" w14:textId="77777777" w:rsidR="00313ADD" w:rsidRPr="008B0C80" w:rsidRDefault="00313ADD" w:rsidP="004D0FB0">
            <w:pPr>
              <w:pStyle w:val="TableParagraph"/>
              <w:tabs>
                <w:tab w:val="left" w:pos="290"/>
              </w:tabs>
              <w:snapToGrid w:val="0"/>
              <w:ind w:right="4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提供</w:t>
            </w:r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資訊安全產品</w:t>
            </w: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及資安相關</w:t>
            </w:r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服務</w:t>
            </w:r>
          </w:p>
        </w:tc>
      </w:tr>
      <w:tr w:rsidR="00313ADD" w:rsidRPr="008B0C80" w14:paraId="0FDA7A37" w14:textId="77777777" w:rsidTr="004D0FB0">
        <w:trPr>
          <w:trHeight w:val="561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589F" w14:textId="77777777" w:rsidR="00313ADD" w:rsidRPr="008B0C80" w:rsidRDefault="00313ADD" w:rsidP="004D0FB0">
            <w:pPr>
              <w:pStyle w:val="TableParagraph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C586" w14:textId="77777777" w:rsidR="00313ADD" w:rsidRPr="008B0C80" w:rsidRDefault="00313ADD" w:rsidP="004D0FB0">
            <w:pPr>
              <w:pStyle w:val="TableParagraph"/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資料經濟服務機構</w:t>
            </w:r>
            <w:proofErr w:type="spellEnd"/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5F85" w14:textId="77777777" w:rsidR="00313ADD" w:rsidRPr="008B0C80" w:rsidRDefault="00313ADD" w:rsidP="004D0FB0">
            <w:pPr>
              <w:pStyle w:val="TableParagraph"/>
              <w:tabs>
                <w:tab w:val="left" w:pos="290"/>
              </w:tabs>
              <w:snapToGrid w:val="0"/>
              <w:ind w:right="4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提供</w:t>
            </w:r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資料取得處理</w:t>
            </w: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、</w:t>
            </w:r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平臺建置交易</w:t>
            </w: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、</w:t>
            </w:r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資料分析與加值應用</w:t>
            </w: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、</w:t>
            </w:r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資料應用技術支援</w:t>
            </w: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及相關</w:t>
            </w:r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顧問服務</w:t>
            </w:r>
          </w:p>
        </w:tc>
      </w:tr>
      <w:tr w:rsidR="00313ADD" w:rsidRPr="008B0C80" w14:paraId="64A56649" w14:textId="77777777" w:rsidTr="004D0FB0">
        <w:trPr>
          <w:trHeight w:val="32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3E10" w14:textId="77777777" w:rsidR="00313ADD" w:rsidRPr="008B0C80" w:rsidRDefault="00313ADD" w:rsidP="004D0FB0">
            <w:pPr>
              <w:pStyle w:val="TableParagraph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BA7D" w14:textId="77777777" w:rsidR="00313ADD" w:rsidRPr="008B0C80" w:rsidRDefault="00313ADD" w:rsidP="004D0FB0">
            <w:pPr>
              <w:pStyle w:val="TableParagraph"/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設計服務機構</w:t>
            </w:r>
            <w:proofErr w:type="spellEnd"/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1C9D" w14:textId="77777777" w:rsidR="00313ADD" w:rsidRPr="008B0C80" w:rsidRDefault="00313ADD" w:rsidP="004D0FB0">
            <w:pPr>
              <w:pStyle w:val="TableParagraph"/>
              <w:tabs>
                <w:tab w:val="left" w:pos="290"/>
              </w:tabs>
              <w:snapToGrid w:val="0"/>
              <w:ind w:right="4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提供</w:t>
            </w:r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工業設計</w:t>
            </w: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、</w:t>
            </w:r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視覺傳達</w:t>
            </w: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、</w:t>
            </w:r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互動多媒體應用設計</w:t>
            </w: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、</w:t>
            </w:r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空間</w:t>
            </w: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或設計相關整合服務</w:t>
            </w:r>
          </w:p>
        </w:tc>
      </w:tr>
      <w:tr w:rsidR="00313ADD" w:rsidRPr="008B0C80" w14:paraId="1D992E8B" w14:textId="77777777" w:rsidTr="004D0FB0">
        <w:trPr>
          <w:trHeight w:val="244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E1A7" w14:textId="77777777" w:rsidR="00313ADD" w:rsidRPr="008B0C80" w:rsidRDefault="00313ADD" w:rsidP="004D0FB0">
            <w:pPr>
              <w:pStyle w:val="TableParagraph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830F" w14:textId="77777777" w:rsidR="00313ADD" w:rsidRPr="008B0C80" w:rsidRDefault="00313ADD" w:rsidP="004D0FB0">
            <w:pPr>
              <w:pStyle w:val="TableParagraph"/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永續發展服務機構</w:t>
            </w:r>
            <w:proofErr w:type="spellEnd"/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A38E" w14:textId="77777777" w:rsidR="00313ADD" w:rsidRPr="008B0C80" w:rsidRDefault="00313ADD" w:rsidP="004D0FB0">
            <w:pPr>
              <w:pStyle w:val="TableParagraph"/>
              <w:tabs>
                <w:tab w:val="left" w:pos="290"/>
              </w:tabs>
              <w:snapToGrid w:val="0"/>
              <w:ind w:right="4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提供</w:t>
            </w:r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環保</w:t>
            </w: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、</w:t>
            </w:r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安全</w:t>
            </w: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相關之</w:t>
            </w:r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服務</w:t>
            </w:r>
          </w:p>
        </w:tc>
      </w:tr>
      <w:tr w:rsidR="00313ADD" w:rsidRPr="008B0C80" w14:paraId="0003136C" w14:textId="77777777" w:rsidTr="004D0FB0">
        <w:trPr>
          <w:trHeight w:val="534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4791" w14:textId="77777777" w:rsidR="00313ADD" w:rsidRPr="008B0C80" w:rsidRDefault="00313ADD" w:rsidP="004D0FB0">
            <w:pPr>
              <w:pStyle w:val="TableParagraph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3A94" w14:textId="77777777" w:rsidR="00313ADD" w:rsidRPr="008B0C80" w:rsidRDefault="00313ADD" w:rsidP="004D0FB0">
            <w:pPr>
              <w:pStyle w:val="TableParagraph"/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人工智慧技術服務機構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FC63" w14:textId="77777777" w:rsidR="00313ADD" w:rsidRPr="008B0C80" w:rsidRDefault="00313ADD" w:rsidP="004D0FB0">
            <w:pPr>
              <w:pStyle w:val="TableParagraph"/>
              <w:tabs>
                <w:tab w:val="left" w:pos="290"/>
              </w:tabs>
              <w:snapToGrid w:val="0"/>
              <w:ind w:right="4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提供</w:t>
            </w:r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人工智慧核心技術</w:t>
            </w: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、相關</w:t>
            </w:r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軟硬體整合</w:t>
            </w: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、應用及</w:t>
            </w:r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顧問</w:t>
            </w:r>
            <w:r w:rsidRPr="008B0C80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等</w:t>
            </w:r>
            <w:r w:rsidRPr="008B0C8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服務</w:t>
            </w:r>
          </w:p>
        </w:tc>
      </w:tr>
    </w:tbl>
    <w:p w14:paraId="24BEB6C0" w14:textId="110CC538" w:rsidR="00C00E48" w:rsidRPr="00313ADD" w:rsidRDefault="00C00E48" w:rsidP="00C00E48">
      <w:pPr>
        <w:pStyle w:val="ae"/>
        <w:spacing w:before="0" w:after="0"/>
        <w:jc w:val="center"/>
        <w:textDirection w:val="lrTbV"/>
        <w:rPr>
          <w:rFonts w:eastAsia="標楷體"/>
          <w:b/>
          <w:bCs/>
          <w:color w:val="000000" w:themeColor="text1"/>
          <w:sz w:val="28"/>
          <w:szCs w:val="28"/>
        </w:rPr>
      </w:pPr>
    </w:p>
    <w:p w14:paraId="06B3F1F8" w14:textId="0CAA5349" w:rsidR="00C00E48" w:rsidRDefault="00C00E48" w:rsidP="00331176">
      <w:pPr>
        <w:pStyle w:val="a0"/>
        <w:spacing w:line="240" w:lineRule="auto"/>
        <w:ind w:right="0"/>
        <w:jc w:val="center"/>
        <w:rPr>
          <w:rFonts w:ascii="Times New Roman"/>
          <w:color w:val="000000" w:themeColor="text1"/>
          <w:sz w:val="28"/>
          <w:szCs w:val="28"/>
        </w:rPr>
      </w:pPr>
    </w:p>
    <w:p w14:paraId="4634A4F8" w14:textId="4F557E12" w:rsidR="00F26327" w:rsidRPr="00BE5465" w:rsidRDefault="00313ADD" w:rsidP="00F26327">
      <w:pPr>
        <w:pStyle w:val="a4"/>
        <w:snapToGrid w:val="0"/>
        <w:spacing w:beforeLines="50" w:before="180"/>
        <w:ind w:leftChars="0" w:left="0"/>
        <w:jc w:val="center"/>
        <w:rPr>
          <w:rFonts w:eastAsia="標楷體"/>
          <w:color w:val="000000" w:themeColor="text1"/>
          <w:sz w:val="28"/>
          <w:szCs w:val="28"/>
        </w:rPr>
      </w:pPr>
      <w:r w:rsidRPr="00313ADD">
        <w:rPr>
          <w:noProof/>
        </w:rPr>
        <w:drawing>
          <wp:inline distT="0" distB="0" distL="0" distR="0" wp14:anchorId="1DD25C92" wp14:editId="05173AE7">
            <wp:extent cx="5274310" cy="2233930"/>
            <wp:effectExtent l="0" t="0" r="2540" b="0"/>
            <wp:docPr id="165923559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23559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D2355" w14:textId="4195F09E" w:rsidR="00F26327" w:rsidRPr="00331176" w:rsidRDefault="00F26327" w:rsidP="00331176">
      <w:pPr>
        <w:pStyle w:val="ae"/>
        <w:spacing w:before="0" w:after="0"/>
        <w:jc w:val="center"/>
        <w:rPr>
          <w:rFonts w:eastAsia="標楷體"/>
          <w:b/>
          <w:bCs/>
          <w:color w:val="000000" w:themeColor="text1"/>
          <w:sz w:val="28"/>
          <w:szCs w:val="28"/>
        </w:rPr>
      </w:pPr>
      <w:bookmarkStart w:id="1" w:name="_Toc62639405"/>
      <w:r w:rsidRPr="00BE5465">
        <w:rPr>
          <w:rFonts w:eastAsia="標楷體"/>
          <w:b/>
          <w:bCs/>
          <w:color w:val="000000" w:themeColor="text1"/>
          <w:sz w:val="28"/>
          <w:szCs w:val="28"/>
        </w:rPr>
        <w:t>圖</w:t>
      </w:r>
      <w:r w:rsidRPr="00BE5465">
        <w:rPr>
          <w:rFonts w:eastAsia="標楷體" w:hint="eastAsia"/>
          <w:b/>
          <w:bCs/>
          <w:color w:val="000000" w:themeColor="text1"/>
          <w:sz w:val="28"/>
          <w:szCs w:val="28"/>
        </w:rPr>
        <w:t>1</w:t>
      </w:r>
      <w:bookmarkEnd w:id="1"/>
      <w:r w:rsidR="00313AD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</w:t>
      </w:r>
      <w:r w:rsidR="00313ADD" w:rsidRPr="00313ADD">
        <w:rPr>
          <w:rFonts w:eastAsia="標楷體"/>
          <w:b/>
          <w:bCs/>
          <w:color w:val="000000" w:themeColor="text1"/>
          <w:sz w:val="28"/>
          <w:szCs w:val="28"/>
        </w:rPr>
        <w:t>技服機構</w:t>
      </w:r>
      <w:r w:rsidR="00313ADD" w:rsidRPr="00313ADD">
        <w:rPr>
          <w:rFonts w:eastAsia="標楷體" w:hint="eastAsia"/>
          <w:b/>
          <w:bCs/>
          <w:color w:val="000000" w:themeColor="text1"/>
          <w:sz w:val="28"/>
          <w:szCs w:val="28"/>
        </w:rPr>
        <w:t>核心技術</w:t>
      </w:r>
      <w:r w:rsidR="00313ADD" w:rsidRPr="00313ADD">
        <w:rPr>
          <w:rFonts w:eastAsia="標楷體"/>
          <w:b/>
          <w:bCs/>
          <w:color w:val="000000" w:themeColor="text1"/>
          <w:sz w:val="28"/>
          <w:szCs w:val="28"/>
        </w:rPr>
        <w:t>應用於農業領域之關係圖</w:t>
      </w:r>
    </w:p>
    <w:p w14:paraId="1BD6C994" w14:textId="77777777" w:rsidR="00481AAC" w:rsidRPr="008B0C80" w:rsidRDefault="00481AAC" w:rsidP="00481AAC">
      <w:pPr>
        <w:pStyle w:val="af3"/>
        <w:ind w:left="0" w:right="53"/>
      </w:pPr>
      <w:r w:rsidRPr="008B0C80">
        <w:rPr>
          <w:noProof/>
        </w:rPr>
        <w:lastRenderedPageBreak/>
        <w:drawing>
          <wp:inline distT="0" distB="0" distL="0" distR="0" wp14:anchorId="0CABC21C" wp14:editId="69CD908E">
            <wp:extent cx="4427681" cy="2754648"/>
            <wp:effectExtent l="0" t="0" r="0" b="762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65190" cy="2777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FFD79" w14:textId="77777777" w:rsidR="00481AAC" w:rsidRPr="008B0C80" w:rsidRDefault="00481AAC" w:rsidP="001C64A8">
      <w:pPr>
        <w:pStyle w:val="af3"/>
        <w:snapToGrid w:val="0"/>
        <w:spacing w:before="0"/>
        <w:ind w:left="0" w:right="51"/>
      </w:pPr>
      <w:r w:rsidRPr="008B0C80">
        <w:t>圖</w:t>
      </w:r>
      <w:r w:rsidRPr="008B0C80">
        <w:t xml:space="preserve"> </w:t>
      </w:r>
      <w:r w:rsidRPr="008B0C80">
        <w:rPr>
          <w:rFonts w:hint="eastAsia"/>
        </w:rPr>
        <w:t>2</w:t>
      </w:r>
      <w:r w:rsidRPr="008B0C80">
        <w:rPr>
          <w:rFonts w:hint="eastAsia"/>
        </w:rPr>
        <w:t>、農業物聯網技術應用階層</w:t>
      </w:r>
      <w:r w:rsidRPr="008B0C80">
        <w:t>圖</w:t>
      </w:r>
    </w:p>
    <w:p w14:paraId="1AEBAFBD" w14:textId="77777777" w:rsidR="00B208E3" w:rsidRPr="00620651" w:rsidRDefault="00B208E3" w:rsidP="00FC2A14">
      <w:pPr>
        <w:snapToGrid w:val="0"/>
        <w:spacing w:line="460" w:lineRule="exact"/>
        <w:rPr>
          <w:rFonts w:eastAsia="標楷體"/>
          <w:b/>
          <w:color w:val="000000" w:themeColor="text1"/>
          <w:sz w:val="28"/>
          <w:szCs w:val="28"/>
        </w:rPr>
      </w:pPr>
    </w:p>
    <w:p w14:paraId="5BF04C91" w14:textId="25569BA6" w:rsidR="005B2DC7" w:rsidRPr="002E181F" w:rsidRDefault="00B208E3" w:rsidP="002E181F">
      <w:pPr>
        <w:snapToGrid w:val="0"/>
        <w:spacing w:line="460" w:lineRule="exact"/>
        <w:rPr>
          <w:rFonts w:eastAsia="標楷體"/>
          <w:b/>
          <w:color w:val="C00000"/>
          <w:sz w:val="32"/>
          <w:szCs w:val="32"/>
        </w:rPr>
      </w:pPr>
      <w:r w:rsidRPr="002E181F">
        <w:rPr>
          <w:rFonts w:eastAsia="標楷體" w:hint="eastAsia"/>
          <w:b/>
          <w:color w:val="C00000"/>
          <w:sz w:val="32"/>
          <w:szCs w:val="32"/>
        </w:rPr>
        <w:t>送件地點及服務窗口</w:t>
      </w:r>
    </w:p>
    <w:p w14:paraId="60F569F6" w14:textId="32E544F0" w:rsidR="00FC2A14" w:rsidRPr="001C4CD6" w:rsidRDefault="00B208E3" w:rsidP="002E181F">
      <w:pPr>
        <w:pStyle w:val="a4"/>
        <w:numPr>
          <w:ilvl w:val="0"/>
          <w:numId w:val="20"/>
        </w:numPr>
        <w:snapToGrid w:val="0"/>
        <w:spacing w:line="460" w:lineRule="exact"/>
        <w:ind w:leftChars="0" w:left="630" w:hanging="294"/>
        <w:jc w:val="both"/>
        <w:rPr>
          <w:rFonts w:eastAsia="標楷體"/>
          <w:color w:val="000000" w:themeColor="text1"/>
          <w:sz w:val="28"/>
          <w:szCs w:val="28"/>
        </w:rPr>
      </w:pPr>
      <w:r w:rsidRPr="001C4CD6">
        <w:rPr>
          <w:rFonts w:eastAsia="標楷體" w:hint="eastAsia"/>
          <w:color w:val="000000" w:themeColor="text1"/>
          <w:sz w:val="28"/>
          <w:szCs w:val="28"/>
        </w:rPr>
        <w:t>送</w:t>
      </w:r>
      <w:r w:rsidR="00FC2A14" w:rsidRPr="001C4CD6">
        <w:rPr>
          <w:rFonts w:eastAsia="標楷體" w:hint="eastAsia"/>
          <w:color w:val="000000" w:themeColor="text1"/>
          <w:sz w:val="28"/>
          <w:szCs w:val="28"/>
        </w:rPr>
        <w:t>件</w:t>
      </w:r>
      <w:r w:rsidRPr="001C4CD6">
        <w:rPr>
          <w:rFonts w:eastAsia="標楷體" w:hint="eastAsia"/>
          <w:color w:val="000000" w:themeColor="text1"/>
          <w:sz w:val="28"/>
          <w:szCs w:val="28"/>
        </w:rPr>
        <w:t>地點</w:t>
      </w:r>
      <w:r w:rsidRPr="001C4CD6">
        <w:rPr>
          <w:rFonts w:eastAsia="標楷體" w:cs="Posterama"/>
          <w:color w:val="000000" w:themeColor="text1"/>
          <w:sz w:val="28"/>
          <w:szCs w:val="28"/>
        </w:rPr>
        <w:t>：</w:t>
      </w:r>
      <w:r w:rsidR="005B2DC7" w:rsidRPr="001C4CD6">
        <w:rPr>
          <w:rFonts w:eastAsia="標楷體" w:hint="eastAsia"/>
          <w:color w:val="000000" w:themeColor="text1"/>
          <w:sz w:val="28"/>
          <w:szCs w:val="28"/>
        </w:rPr>
        <w:t>郵寄或親送至「</w:t>
      </w:r>
      <w:r w:rsidR="005B2DC7" w:rsidRPr="001C4CD6">
        <w:rPr>
          <w:rFonts w:eastAsia="標楷體" w:hint="eastAsia"/>
          <w:color w:val="000000" w:themeColor="text1"/>
          <w:sz w:val="28"/>
          <w:szCs w:val="28"/>
        </w:rPr>
        <w:t xml:space="preserve">10461 </w:t>
      </w:r>
      <w:r w:rsidR="005B2DC7" w:rsidRPr="001C4CD6">
        <w:rPr>
          <w:rFonts w:eastAsia="標楷體" w:hint="eastAsia"/>
          <w:color w:val="000000" w:themeColor="text1"/>
          <w:sz w:val="28"/>
          <w:szCs w:val="28"/>
        </w:rPr>
        <w:t>臺北市德惠街</w:t>
      </w:r>
      <w:r w:rsidR="005B2DC7" w:rsidRPr="001C4CD6">
        <w:rPr>
          <w:rFonts w:eastAsia="標楷體" w:hint="eastAsia"/>
          <w:color w:val="000000" w:themeColor="text1"/>
          <w:sz w:val="28"/>
          <w:szCs w:val="28"/>
        </w:rPr>
        <w:t>16-8</w:t>
      </w:r>
      <w:r w:rsidR="005B2DC7" w:rsidRPr="001C4CD6">
        <w:rPr>
          <w:rFonts w:eastAsia="標楷體" w:hint="eastAsia"/>
          <w:color w:val="000000" w:themeColor="text1"/>
          <w:sz w:val="28"/>
          <w:szCs w:val="28"/>
        </w:rPr>
        <w:t>號</w:t>
      </w:r>
      <w:r w:rsidR="005B2DC7" w:rsidRPr="001C4CD6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BF4144" w:rsidRPr="001C4CD6">
        <w:rPr>
          <w:rFonts w:eastAsia="標楷體" w:hint="eastAsia"/>
          <w:color w:val="000000" w:themeColor="text1"/>
          <w:sz w:val="28"/>
          <w:szCs w:val="28"/>
        </w:rPr>
        <w:t>台</w:t>
      </w:r>
      <w:r w:rsidR="005B2DC7" w:rsidRPr="001C4CD6">
        <w:rPr>
          <w:rFonts w:eastAsia="標楷體" w:hint="eastAsia"/>
          <w:color w:val="000000" w:themeColor="text1"/>
          <w:sz w:val="28"/>
          <w:szCs w:val="28"/>
        </w:rPr>
        <w:t>灣經濟研究院農業</w:t>
      </w:r>
      <w:r w:rsidR="00F26327" w:rsidRPr="001C4CD6">
        <w:rPr>
          <w:rFonts w:eastAsia="標楷體" w:hint="eastAsia"/>
          <w:color w:val="000000" w:themeColor="text1"/>
          <w:sz w:val="28"/>
          <w:szCs w:val="28"/>
        </w:rPr>
        <w:t>物聯網推動</w:t>
      </w:r>
      <w:r w:rsidR="005B2DC7" w:rsidRPr="001C4CD6">
        <w:rPr>
          <w:rFonts w:eastAsia="標楷體" w:hint="eastAsia"/>
          <w:color w:val="000000" w:themeColor="text1"/>
          <w:sz w:val="28"/>
          <w:szCs w:val="28"/>
        </w:rPr>
        <w:t>小組</w:t>
      </w:r>
      <w:r w:rsidR="005B2DC7" w:rsidRPr="001C4CD6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5B2DC7" w:rsidRPr="001C4CD6">
        <w:rPr>
          <w:rFonts w:eastAsia="標楷體" w:hint="eastAsia"/>
          <w:color w:val="000000" w:themeColor="text1"/>
          <w:sz w:val="28"/>
          <w:szCs w:val="28"/>
        </w:rPr>
        <w:t>收」。</w:t>
      </w:r>
    </w:p>
    <w:p w14:paraId="5C4FD32F" w14:textId="0B22E028" w:rsidR="002F4E38" w:rsidRPr="001C4CD6" w:rsidRDefault="00B208E3" w:rsidP="002E181F">
      <w:pPr>
        <w:pStyle w:val="a4"/>
        <w:numPr>
          <w:ilvl w:val="0"/>
          <w:numId w:val="20"/>
        </w:numPr>
        <w:snapToGrid w:val="0"/>
        <w:spacing w:line="460" w:lineRule="exact"/>
        <w:ind w:leftChars="0" w:left="630" w:hanging="294"/>
        <w:jc w:val="both"/>
        <w:rPr>
          <w:rFonts w:eastAsia="標楷體"/>
          <w:color w:val="000000" w:themeColor="text1"/>
          <w:sz w:val="28"/>
          <w:szCs w:val="28"/>
        </w:rPr>
      </w:pPr>
      <w:r w:rsidRPr="001C4CD6">
        <w:rPr>
          <w:rFonts w:eastAsia="標楷體" w:hint="eastAsia"/>
          <w:color w:val="000000" w:themeColor="text1"/>
          <w:sz w:val="28"/>
          <w:szCs w:val="28"/>
        </w:rPr>
        <w:t>服務窗口</w:t>
      </w:r>
      <w:r w:rsidR="002F4E38" w:rsidRPr="001C4CD6">
        <w:rPr>
          <w:rFonts w:eastAsia="標楷體"/>
          <w:color w:val="000000" w:themeColor="text1"/>
          <w:sz w:val="28"/>
          <w:szCs w:val="28"/>
        </w:rPr>
        <w:t>：</w:t>
      </w:r>
      <w:r w:rsidR="00FC2A14" w:rsidRPr="001C4CD6">
        <w:rPr>
          <w:rFonts w:eastAsia="標楷體" w:hint="eastAsia"/>
          <w:color w:val="000000" w:themeColor="text1"/>
          <w:sz w:val="28"/>
          <w:szCs w:val="28"/>
        </w:rPr>
        <w:t>電話</w:t>
      </w:r>
      <w:r w:rsidR="002F4E38" w:rsidRPr="001C4CD6">
        <w:rPr>
          <w:rFonts w:eastAsia="標楷體" w:hint="eastAsia"/>
          <w:color w:val="000000" w:themeColor="text1"/>
          <w:sz w:val="28"/>
          <w:szCs w:val="28"/>
        </w:rPr>
        <w:t>(</w:t>
      </w:r>
      <w:r w:rsidR="002F4E38" w:rsidRPr="001C4CD6">
        <w:rPr>
          <w:rFonts w:eastAsia="標楷體"/>
          <w:color w:val="000000" w:themeColor="text1"/>
          <w:sz w:val="28"/>
          <w:szCs w:val="28"/>
        </w:rPr>
        <w:t>02</w:t>
      </w:r>
      <w:r w:rsidR="002F4E38" w:rsidRPr="001C4CD6">
        <w:rPr>
          <w:rFonts w:eastAsia="標楷體" w:hint="eastAsia"/>
          <w:color w:val="000000" w:themeColor="text1"/>
          <w:sz w:val="28"/>
          <w:szCs w:val="28"/>
        </w:rPr>
        <w:t>)</w:t>
      </w:r>
      <w:r w:rsidR="002F4E38" w:rsidRPr="001C4CD6">
        <w:rPr>
          <w:rFonts w:eastAsia="標楷體"/>
          <w:color w:val="000000" w:themeColor="text1"/>
          <w:sz w:val="28"/>
          <w:szCs w:val="28"/>
        </w:rPr>
        <w:t>2586-5000</w:t>
      </w:r>
      <w:r w:rsidR="002F4E38" w:rsidRPr="001C4CD6">
        <w:rPr>
          <w:rFonts w:eastAsia="標楷體"/>
          <w:color w:val="000000" w:themeColor="text1"/>
          <w:sz w:val="28"/>
          <w:szCs w:val="28"/>
        </w:rPr>
        <w:t>轉</w:t>
      </w:r>
      <w:r w:rsidR="002F4E38" w:rsidRPr="001C4CD6">
        <w:rPr>
          <w:rFonts w:eastAsia="標楷體" w:hint="eastAsia"/>
          <w:color w:val="000000" w:themeColor="text1"/>
          <w:sz w:val="28"/>
          <w:szCs w:val="28"/>
        </w:rPr>
        <w:t>393</w:t>
      </w:r>
      <w:r w:rsidR="002F4E38" w:rsidRPr="001C4CD6">
        <w:rPr>
          <w:rFonts w:eastAsia="標楷體" w:hint="eastAsia"/>
          <w:color w:val="000000" w:themeColor="text1"/>
          <w:sz w:val="28"/>
          <w:szCs w:val="28"/>
        </w:rPr>
        <w:t>陳小姐</w:t>
      </w:r>
      <w:r w:rsidR="00636A95" w:rsidRPr="001C4CD6">
        <w:rPr>
          <w:rFonts w:eastAsia="標楷體" w:hint="eastAsia"/>
          <w:color w:val="000000" w:themeColor="text1"/>
          <w:sz w:val="28"/>
          <w:szCs w:val="28"/>
        </w:rPr>
        <w:t>、</w:t>
      </w:r>
      <w:r w:rsidR="002F4E38" w:rsidRPr="001C4CD6">
        <w:rPr>
          <w:rFonts w:eastAsia="標楷體" w:hint="eastAsia"/>
          <w:color w:val="000000" w:themeColor="text1"/>
          <w:sz w:val="28"/>
          <w:szCs w:val="28"/>
        </w:rPr>
        <w:t>397</w:t>
      </w:r>
      <w:r w:rsidR="002F4E38" w:rsidRPr="001C4CD6">
        <w:rPr>
          <w:rFonts w:eastAsia="標楷體" w:hint="eastAsia"/>
          <w:color w:val="000000" w:themeColor="text1"/>
          <w:sz w:val="28"/>
          <w:szCs w:val="28"/>
        </w:rPr>
        <w:t>李小姐。</w:t>
      </w:r>
    </w:p>
    <w:p w14:paraId="6D16BCAB" w14:textId="7D65A7DC" w:rsidR="007459C4" w:rsidRDefault="007459C4" w:rsidP="00FC2A14">
      <w:pPr>
        <w:snapToGrid w:val="0"/>
        <w:spacing w:line="460" w:lineRule="exact"/>
        <w:rPr>
          <w:rFonts w:eastAsia="標楷體"/>
          <w:sz w:val="28"/>
          <w:szCs w:val="28"/>
        </w:rPr>
      </w:pPr>
    </w:p>
    <w:p w14:paraId="17C4B2DD" w14:textId="77777777" w:rsidR="00A63C79" w:rsidRDefault="00A63C79" w:rsidP="00FC2A14">
      <w:pPr>
        <w:snapToGrid w:val="0"/>
        <w:spacing w:line="460" w:lineRule="exact"/>
        <w:rPr>
          <w:rFonts w:eastAsia="標楷體"/>
          <w:sz w:val="28"/>
          <w:szCs w:val="28"/>
        </w:rPr>
      </w:pPr>
    </w:p>
    <w:p w14:paraId="75A36589" w14:textId="4563C0F8" w:rsidR="00A63C79" w:rsidRPr="00FC2A14" w:rsidRDefault="00A63C79" w:rsidP="00FC2A14">
      <w:pPr>
        <w:snapToGrid w:val="0"/>
        <w:spacing w:line="460" w:lineRule="exact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錄影連結</w:t>
      </w:r>
      <w:r w:rsidRPr="00A63C79">
        <w:rPr>
          <w:rFonts w:eastAsia="標楷體"/>
          <w:sz w:val="28"/>
          <w:szCs w:val="28"/>
        </w:rPr>
        <w:t>：</w:t>
      </w:r>
      <w:hyperlink r:id="rId9" w:history="1">
        <w:r w:rsidRPr="00A63C79">
          <w:rPr>
            <w:rStyle w:val="ab"/>
            <w:rFonts w:eastAsia="標楷體"/>
            <w:sz w:val="28"/>
            <w:szCs w:val="28"/>
          </w:rPr>
          <w:t>https://youtu.be/VU6BM0vsNwE</w:t>
        </w:r>
      </w:hyperlink>
      <w:r>
        <w:rPr>
          <w:rFonts w:ascii="Posterama" w:eastAsia="標楷體" w:hAnsi="Posterama" w:cs="Posterama" w:hint="eastAsia"/>
          <w:sz w:val="28"/>
          <w:szCs w:val="28"/>
        </w:rPr>
        <w:t xml:space="preserve"> </w:t>
      </w:r>
    </w:p>
    <w:sectPr w:rsidR="00A63C79" w:rsidRPr="00FC2A14" w:rsidSect="00803F2C">
      <w:footerReference w:type="default" r:id="rId10"/>
      <w:pgSz w:w="11906" w:h="16838"/>
      <w:pgMar w:top="1276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ADDE3" w14:textId="77777777" w:rsidR="00803F2C" w:rsidRDefault="00803F2C" w:rsidP="00F84265">
      <w:r>
        <w:separator/>
      </w:r>
    </w:p>
  </w:endnote>
  <w:endnote w:type="continuationSeparator" w:id="0">
    <w:p w14:paraId="1C56210E" w14:textId="77777777" w:rsidR="00803F2C" w:rsidRDefault="00803F2C" w:rsidP="00F8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684047"/>
      <w:docPartObj>
        <w:docPartGallery w:val="Page Numbers (Bottom of Page)"/>
        <w:docPartUnique/>
      </w:docPartObj>
    </w:sdtPr>
    <w:sdtContent>
      <w:p w14:paraId="2D16CA0B" w14:textId="3E357BF3" w:rsidR="00C22F55" w:rsidRDefault="00C22F55" w:rsidP="0033117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EC9F2" w14:textId="77777777" w:rsidR="00803F2C" w:rsidRDefault="00803F2C" w:rsidP="00F84265">
      <w:r>
        <w:separator/>
      </w:r>
    </w:p>
  </w:footnote>
  <w:footnote w:type="continuationSeparator" w:id="0">
    <w:p w14:paraId="21F90E6B" w14:textId="77777777" w:rsidR="00803F2C" w:rsidRDefault="00803F2C" w:rsidP="00F84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6E98"/>
    <w:multiLevelType w:val="hybridMultilevel"/>
    <w:tmpl w:val="F1D622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92AC43A4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7D12A7BA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BE32F78C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3">
      <w:start w:val="1"/>
      <w:numFmt w:val="upperRoman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A53069"/>
    <w:multiLevelType w:val="hybridMultilevel"/>
    <w:tmpl w:val="CFB6F4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BC4EFA"/>
    <w:multiLevelType w:val="hybridMultilevel"/>
    <w:tmpl w:val="7C368BCA"/>
    <w:lvl w:ilvl="0" w:tplc="FFFFFFFF">
      <w:start w:val="1"/>
      <w:numFmt w:val="taiwaneseCountingThousand"/>
      <w:lvlText w:val="(%1)"/>
      <w:lvlJc w:val="left"/>
      <w:pPr>
        <w:ind w:left="1633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2113" w:hanging="480"/>
      </w:pPr>
    </w:lvl>
    <w:lvl w:ilvl="2" w:tplc="FFFFFFFF" w:tentative="1">
      <w:start w:val="1"/>
      <w:numFmt w:val="lowerRoman"/>
      <w:lvlText w:val="%3."/>
      <w:lvlJc w:val="right"/>
      <w:pPr>
        <w:ind w:left="2593" w:hanging="480"/>
      </w:pPr>
    </w:lvl>
    <w:lvl w:ilvl="3" w:tplc="FFFFFFFF" w:tentative="1">
      <w:start w:val="1"/>
      <w:numFmt w:val="decimal"/>
      <w:lvlText w:val="%4."/>
      <w:lvlJc w:val="left"/>
      <w:pPr>
        <w:ind w:left="307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53" w:hanging="480"/>
      </w:pPr>
    </w:lvl>
    <w:lvl w:ilvl="5" w:tplc="FFFFFFFF" w:tentative="1">
      <w:start w:val="1"/>
      <w:numFmt w:val="lowerRoman"/>
      <w:lvlText w:val="%6."/>
      <w:lvlJc w:val="right"/>
      <w:pPr>
        <w:ind w:left="4033" w:hanging="480"/>
      </w:pPr>
    </w:lvl>
    <w:lvl w:ilvl="6" w:tplc="FFFFFFFF" w:tentative="1">
      <w:start w:val="1"/>
      <w:numFmt w:val="decimal"/>
      <w:lvlText w:val="%7."/>
      <w:lvlJc w:val="left"/>
      <w:pPr>
        <w:ind w:left="451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93" w:hanging="480"/>
      </w:pPr>
    </w:lvl>
    <w:lvl w:ilvl="8" w:tplc="FFFFFFFF" w:tentative="1">
      <w:start w:val="1"/>
      <w:numFmt w:val="lowerRoman"/>
      <w:lvlText w:val="%9."/>
      <w:lvlJc w:val="right"/>
      <w:pPr>
        <w:ind w:left="5473" w:hanging="480"/>
      </w:pPr>
    </w:lvl>
  </w:abstractNum>
  <w:abstractNum w:abstractNumId="3" w15:restartNumberingAfterBreak="0">
    <w:nsid w:val="13C17ABD"/>
    <w:multiLevelType w:val="hybridMultilevel"/>
    <w:tmpl w:val="BA10A962"/>
    <w:lvl w:ilvl="0" w:tplc="04090015">
      <w:start w:val="1"/>
      <w:numFmt w:val="taiwaneseCountingThousand"/>
      <w:lvlText w:val="%1、"/>
      <w:lvlJc w:val="left"/>
      <w:pPr>
        <w:ind w:left="2891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3EE3E42">
      <w:start w:val="1"/>
      <w:numFmt w:val="taiwaneseCountingThousand"/>
      <w:lvlText w:val="(%3)"/>
      <w:lvlJc w:val="left"/>
      <w:pPr>
        <w:ind w:left="1420" w:hanging="4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5576F1"/>
    <w:multiLevelType w:val="hybridMultilevel"/>
    <w:tmpl w:val="AB86B7DE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1F152F8B"/>
    <w:multiLevelType w:val="hybridMultilevel"/>
    <w:tmpl w:val="323C99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A7139D"/>
    <w:multiLevelType w:val="hybridMultilevel"/>
    <w:tmpl w:val="2D66EF4A"/>
    <w:lvl w:ilvl="0" w:tplc="8B48E19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5174BD"/>
    <w:multiLevelType w:val="hybridMultilevel"/>
    <w:tmpl w:val="2ECEF05C"/>
    <w:lvl w:ilvl="0" w:tplc="8A1E2CE8">
      <w:start w:val="1"/>
      <w:numFmt w:val="taiwaneseCountingThousand"/>
      <w:lvlText w:val="%1、"/>
      <w:lvlJc w:val="left"/>
      <w:pPr>
        <w:ind w:left="1274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754" w:hanging="480"/>
      </w:pPr>
    </w:lvl>
    <w:lvl w:ilvl="2" w:tplc="FFFFFFFF" w:tentative="1">
      <w:start w:val="1"/>
      <w:numFmt w:val="lowerRoman"/>
      <w:lvlText w:val="%3."/>
      <w:lvlJc w:val="right"/>
      <w:pPr>
        <w:ind w:left="2234" w:hanging="480"/>
      </w:pPr>
    </w:lvl>
    <w:lvl w:ilvl="3" w:tplc="FFFFFFFF" w:tentative="1">
      <w:start w:val="1"/>
      <w:numFmt w:val="decimal"/>
      <w:lvlText w:val="%4."/>
      <w:lvlJc w:val="left"/>
      <w:pPr>
        <w:ind w:left="271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94" w:hanging="480"/>
      </w:pPr>
    </w:lvl>
    <w:lvl w:ilvl="5" w:tplc="FFFFFFFF" w:tentative="1">
      <w:start w:val="1"/>
      <w:numFmt w:val="lowerRoman"/>
      <w:lvlText w:val="%6."/>
      <w:lvlJc w:val="right"/>
      <w:pPr>
        <w:ind w:left="3674" w:hanging="480"/>
      </w:pPr>
    </w:lvl>
    <w:lvl w:ilvl="6" w:tplc="FFFFFFFF" w:tentative="1">
      <w:start w:val="1"/>
      <w:numFmt w:val="decimal"/>
      <w:lvlText w:val="%7."/>
      <w:lvlJc w:val="left"/>
      <w:pPr>
        <w:ind w:left="415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34" w:hanging="480"/>
      </w:pPr>
    </w:lvl>
    <w:lvl w:ilvl="8" w:tplc="FFFFFFFF" w:tentative="1">
      <w:start w:val="1"/>
      <w:numFmt w:val="lowerRoman"/>
      <w:lvlText w:val="%9."/>
      <w:lvlJc w:val="right"/>
      <w:pPr>
        <w:ind w:left="5114" w:hanging="480"/>
      </w:pPr>
    </w:lvl>
  </w:abstractNum>
  <w:abstractNum w:abstractNumId="8" w15:restartNumberingAfterBreak="0">
    <w:nsid w:val="253B1409"/>
    <w:multiLevelType w:val="hybridMultilevel"/>
    <w:tmpl w:val="B3EA8DAE"/>
    <w:lvl w:ilvl="0" w:tplc="0409000F">
      <w:start w:val="1"/>
      <w:numFmt w:val="decimal"/>
      <w:lvlText w:val="%1."/>
      <w:lvlJc w:val="left"/>
      <w:pPr>
        <w:ind w:left="10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9" w15:restartNumberingAfterBreak="0">
    <w:nsid w:val="25AD0694"/>
    <w:multiLevelType w:val="hybridMultilevel"/>
    <w:tmpl w:val="C9D0DB8E"/>
    <w:lvl w:ilvl="0" w:tplc="76367A2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2B278D"/>
    <w:multiLevelType w:val="hybridMultilevel"/>
    <w:tmpl w:val="1EA05F30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289E7C34"/>
    <w:multiLevelType w:val="hybridMultilevel"/>
    <w:tmpl w:val="DD3E49C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D4A265F"/>
    <w:multiLevelType w:val="hybridMultilevel"/>
    <w:tmpl w:val="6A6055F2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09922CD"/>
    <w:multiLevelType w:val="hybridMultilevel"/>
    <w:tmpl w:val="5374FFE0"/>
    <w:lvl w:ilvl="0" w:tplc="C57A6A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1921352">
      <w:start w:val="1"/>
      <w:numFmt w:val="taiwaneseCountingThousand"/>
      <w:lvlText w:val="（%2）"/>
      <w:lvlJc w:val="left"/>
      <w:pPr>
        <w:ind w:left="1305" w:hanging="825"/>
      </w:pPr>
      <w:rPr>
        <w:rFonts w:hAnsi="標楷體" w:hint="default"/>
      </w:rPr>
    </w:lvl>
    <w:lvl w:ilvl="2" w:tplc="D00AA8FE">
      <w:start w:val="1"/>
      <w:numFmt w:val="decimal"/>
      <w:lvlText w:val="%3."/>
      <w:lvlJc w:val="left"/>
      <w:pPr>
        <w:ind w:left="132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651361"/>
    <w:multiLevelType w:val="hybridMultilevel"/>
    <w:tmpl w:val="6406BF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86267E"/>
    <w:multiLevelType w:val="hybridMultilevel"/>
    <w:tmpl w:val="E642FB5A"/>
    <w:lvl w:ilvl="0" w:tplc="52F6384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8645A9"/>
    <w:multiLevelType w:val="hybridMultilevel"/>
    <w:tmpl w:val="6576F936"/>
    <w:lvl w:ilvl="0" w:tplc="2C2CF314">
      <w:start w:val="1"/>
      <w:numFmt w:val="taiwaneseCountingThousand"/>
      <w:lvlText w:val="(%1)"/>
      <w:lvlJc w:val="left"/>
      <w:pPr>
        <w:ind w:left="163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13" w:hanging="480"/>
      </w:pPr>
    </w:lvl>
    <w:lvl w:ilvl="2" w:tplc="0409001B" w:tentative="1">
      <w:start w:val="1"/>
      <w:numFmt w:val="lowerRoman"/>
      <w:lvlText w:val="%3."/>
      <w:lvlJc w:val="right"/>
      <w:pPr>
        <w:ind w:left="2593" w:hanging="480"/>
      </w:pPr>
    </w:lvl>
    <w:lvl w:ilvl="3" w:tplc="0409000F" w:tentative="1">
      <w:start w:val="1"/>
      <w:numFmt w:val="decimal"/>
      <w:lvlText w:val="%4."/>
      <w:lvlJc w:val="left"/>
      <w:pPr>
        <w:ind w:left="30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3" w:hanging="480"/>
      </w:pPr>
    </w:lvl>
    <w:lvl w:ilvl="5" w:tplc="0409001B" w:tentative="1">
      <w:start w:val="1"/>
      <w:numFmt w:val="lowerRoman"/>
      <w:lvlText w:val="%6."/>
      <w:lvlJc w:val="right"/>
      <w:pPr>
        <w:ind w:left="4033" w:hanging="480"/>
      </w:pPr>
    </w:lvl>
    <w:lvl w:ilvl="6" w:tplc="0409000F" w:tentative="1">
      <w:start w:val="1"/>
      <w:numFmt w:val="decimal"/>
      <w:lvlText w:val="%7."/>
      <w:lvlJc w:val="left"/>
      <w:pPr>
        <w:ind w:left="45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3" w:hanging="480"/>
      </w:pPr>
    </w:lvl>
    <w:lvl w:ilvl="8" w:tplc="0409001B" w:tentative="1">
      <w:start w:val="1"/>
      <w:numFmt w:val="lowerRoman"/>
      <w:lvlText w:val="%9."/>
      <w:lvlJc w:val="right"/>
      <w:pPr>
        <w:ind w:left="5473" w:hanging="480"/>
      </w:pPr>
    </w:lvl>
  </w:abstractNum>
  <w:abstractNum w:abstractNumId="17" w15:restartNumberingAfterBreak="0">
    <w:nsid w:val="3E09237A"/>
    <w:multiLevelType w:val="hybridMultilevel"/>
    <w:tmpl w:val="D49CE3B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CF0A3C"/>
    <w:multiLevelType w:val="hybridMultilevel"/>
    <w:tmpl w:val="C59CA99A"/>
    <w:lvl w:ilvl="0" w:tplc="2C2CF31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7AF4051"/>
    <w:multiLevelType w:val="hybridMultilevel"/>
    <w:tmpl w:val="D49CE3B4"/>
    <w:lvl w:ilvl="0" w:tplc="05A03D8C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4038D9"/>
    <w:multiLevelType w:val="hybridMultilevel"/>
    <w:tmpl w:val="3A6A60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CF87E04"/>
    <w:multiLevelType w:val="hybridMultilevel"/>
    <w:tmpl w:val="F9B423FC"/>
    <w:lvl w:ilvl="0" w:tplc="FFFFFFFF">
      <w:start w:val="1"/>
      <w:numFmt w:val="decimal"/>
      <w:lvlText w:val="%1."/>
      <w:lvlJc w:val="left"/>
      <w:pPr>
        <w:ind w:left="300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FFFFFFFF">
      <w:numFmt w:val="bullet"/>
      <w:lvlText w:val="•"/>
      <w:lvlJc w:val="left"/>
      <w:pPr>
        <w:ind w:left="872" w:hanging="248"/>
      </w:pPr>
      <w:rPr>
        <w:rFonts w:hint="default"/>
        <w:lang w:val="en-US" w:eastAsia="zh-TW" w:bidi="ar-SA"/>
      </w:rPr>
    </w:lvl>
    <w:lvl w:ilvl="2" w:tplc="FFFFFFFF">
      <w:numFmt w:val="bullet"/>
      <w:lvlText w:val="•"/>
      <w:lvlJc w:val="left"/>
      <w:pPr>
        <w:ind w:left="1445" w:hanging="248"/>
      </w:pPr>
      <w:rPr>
        <w:rFonts w:hint="default"/>
        <w:lang w:val="en-US" w:eastAsia="zh-TW" w:bidi="ar-SA"/>
      </w:rPr>
    </w:lvl>
    <w:lvl w:ilvl="3" w:tplc="FFFFFFFF">
      <w:numFmt w:val="bullet"/>
      <w:lvlText w:val="•"/>
      <w:lvlJc w:val="left"/>
      <w:pPr>
        <w:ind w:left="2017" w:hanging="248"/>
      </w:pPr>
      <w:rPr>
        <w:rFonts w:hint="default"/>
        <w:lang w:val="en-US" w:eastAsia="zh-TW" w:bidi="ar-SA"/>
      </w:rPr>
    </w:lvl>
    <w:lvl w:ilvl="4" w:tplc="FFFFFFFF">
      <w:numFmt w:val="bullet"/>
      <w:lvlText w:val="•"/>
      <w:lvlJc w:val="left"/>
      <w:pPr>
        <w:ind w:left="2590" w:hanging="248"/>
      </w:pPr>
      <w:rPr>
        <w:rFonts w:hint="default"/>
        <w:lang w:val="en-US" w:eastAsia="zh-TW" w:bidi="ar-SA"/>
      </w:rPr>
    </w:lvl>
    <w:lvl w:ilvl="5" w:tplc="FFFFFFFF">
      <w:numFmt w:val="bullet"/>
      <w:lvlText w:val="•"/>
      <w:lvlJc w:val="left"/>
      <w:pPr>
        <w:ind w:left="3162" w:hanging="248"/>
      </w:pPr>
      <w:rPr>
        <w:rFonts w:hint="default"/>
        <w:lang w:val="en-US" w:eastAsia="zh-TW" w:bidi="ar-SA"/>
      </w:rPr>
    </w:lvl>
    <w:lvl w:ilvl="6" w:tplc="FFFFFFFF">
      <w:numFmt w:val="bullet"/>
      <w:lvlText w:val="•"/>
      <w:lvlJc w:val="left"/>
      <w:pPr>
        <w:ind w:left="3735" w:hanging="248"/>
      </w:pPr>
      <w:rPr>
        <w:rFonts w:hint="default"/>
        <w:lang w:val="en-US" w:eastAsia="zh-TW" w:bidi="ar-SA"/>
      </w:rPr>
    </w:lvl>
    <w:lvl w:ilvl="7" w:tplc="FFFFFFFF">
      <w:numFmt w:val="bullet"/>
      <w:lvlText w:val="•"/>
      <w:lvlJc w:val="left"/>
      <w:pPr>
        <w:ind w:left="4307" w:hanging="248"/>
      </w:pPr>
      <w:rPr>
        <w:rFonts w:hint="default"/>
        <w:lang w:val="en-US" w:eastAsia="zh-TW" w:bidi="ar-SA"/>
      </w:rPr>
    </w:lvl>
    <w:lvl w:ilvl="8" w:tplc="FFFFFFFF">
      <w:numFmt w:val="bullet"/>
      <w:lvlText w:val="•"/>
      <w:lvlJc w:val="left"/>
      <w:pPr>
        <w:ind w:left="4880" w:hanging="248"/>
      </w:pPr>
      <w:rPr>
        <w:rFonts w:hint="default"/>
        <w:lang w:val="en-US" w:eastAsia="zh-TW" w:bidi="ar-SA"/>
      </w:rPr>
    </w:lvl>
  </w:abstractNum>
  <w:abstractNum w:abstractNumId="22" w15:restartNumberingAfterBreak="0">
    <w:nsid w:val="55E63096"/>
    <w:multiLevelType w:val="hybridMultilevel"/>
    <w:tmpl w:val="5482614E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 w15:restartNumberingAfterBreak="0">
    <w:nsid w:val="6095729E"/>
    <w:multiLevelType w:val="hybridMultilevel"/>
    <w:tmpl w:val="F9B423FC"/>
    <w:lvl w:ilvl="0" w:tplc="FFFFFFFF">
      <w:start w:val="1"/>
      <w:numFmt w:val="decimal"/>
      <w:lvlText w:val="%1."/>
      <w:lvlJc w:val="left"/>
      <w:pPr>
        <w:ind w:left="300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FFFFFFFF">
      <w:numFmt w:val="bullet"/>
      <w:lvlText w:val="•"/>
      <w:lvlJc w:val="left"/>
      <w:pPr>
        <w:ind w:left="872" w:hanging="248"/>
      </w:pPr>
      <w:rPr>
        <w:rFonts w:hint="default"/>
        <w:lang w:val="en-US" w:eastAsia="zh-TW" w:bidi="ar-SA"/>
      </w:rPr>
    </w:lvl>
    <w:lvl w:ilvl="2" w:tplc="FFFFFFFF">
      <w:numFmt w:val="bullet"/>
      <w:lvlText w:val="•"/>
      <w:lvlJc w:val="left"/>
      <w:pPr>
        <w:ind w:left="1445" w:hanging="248"/>
      </w:pPr>
      <w:rPr>
        <w:rFonts w:hint="default"/>
        <w:lang w:val="en-US" w:eastAsia="zh-TW" w:bidi="ar-SA"/>
      </w:rPr>
    </w:lvl>
    <w:lvl w:ilvl="3" w:tplc="FFFFFFFF">
      <w:numFmt w:val="bullet"/>
      <w:lvlText w:val="•"/>
      <w:lvlJc w:val="left"/>
      <w:pPr>
        <w:ind w:left="2017" w:hanging="248"/>
      </w:pPr>
      <w:rPr>
        <w:rFonts w:hint="default"/>
        <w:lang w:val="en-US" w:eastAsia="zh-TW" w:bidi="ar-SA"/>
      </w:rPr>
    </w:lvl>
    <w:lvl w:ilvl="4" w:tplc="FFFFFFFF">
      <w:numFmt w:val="bullet"/>
      <w:lvlText w:val="•"/>
      <w:lvlJc w:val="left"/>
      <w:pPr>
        <w:ind w:left="2590" w:hanging="248"/>
      </w:pPr>
      <w:rPr>
        <w:rFonts w:hint="default"/>
        <w:lang w:val="en-US" w:eastAsia="zh-TW" w:bidi="ar-SA"/>
      </w:rPr>
    </w:lvl>
    <w:lvl w:ilvl="5" w:tplc="FFFFFFFF">
      <w:numFmt w:val="bullet"/>
      <w:lvlText w:val="•"/>
      <w:lvlJc w:val="left"/>
      <w:pPr>
        <w:ind w:left="3162" w:hanging="248"/>
      </w:pPr>
      <w:rPr>
        <w:rFonts w:hint="default"/>
        <w:lang w:val="en-US" w:eastAsia="zh-TW" w:bidi="ar-SA"/>
      </w:rPr>
    </w:lvl>
    <w:lvl w:ilvl="6" w:tplc="FFFFFFFF">
      <w:numFmt w:val="bullet"/>
      <w:lvlText w:val="•"/>
      <w:lvlJc w:val="left"/>
      <w:pPr>
        <w:ind w:left="3735" w:hanging="248"/>
      </w:pPr>
      <w:rPr>
        <w:rFonts w:hint="default"/>
        <w:lang w:val="en-US" w:eastAsia="zh-TW" w:bidi="ar-SA"/>
      </w:rPr>
    </w:lvl>
    <w:lvl w:ilvl="7" w:tplc="FFFFFFFF">
      <w:numFmt w:val="bullet"/>
      <w:lvlText w:val="•"/>
      <w:lvlJc w:val="left"/>
      <w:pPr>
        <w:ind w:left="4307" w:hanging="248"/>
      </w:pPr>
      <w:rPr>
        <w:rFonts w:hint="default"/>
        <w:lang w:val="en-US" w:eastAsia="zh-TW" w:bidi="ar-SA"/>
      </w:rPr>
    </w:lvl>
    <w:lvl w:ilvl="8" w:tplc="FFFFFFFF">
      <w:numFmt w:val="bullet"/>
      <w:lvlText w:val="•"/>
      <w:lvlJc w:val="left"/>
      <w:pPr>
        <w:ind w:left="4880" w:hanging="248"/>
      </w:pPr>
      <w:rPr>
        <w:rFonts w:hint="default"/>
        <w:lang w:val="en-US" w:eastAsia="zh-TW" w:bidi="ar-SA"/>
      </w:rPr>
    </w:lvl>
  </w:abstractNum>
  <w:abstractNum w:abstractNumId="24" w15:restartNumberingAfterBreak="0">
    <w:nsid w:val="69D863CA"/>
    <w:multiLevelType w:val="hybridMultilevel"/>
    <w:tmpl w:val="5D72432E"/>
    <w:lvl w:ilvl="0" w:tplc="9800B1E4">
      <w:start w:val="1"/>
      <w:numFmt w:val="decimal"/>
      <w:lvlText w:val="(%1)"/>
      <w:lvlJc w:val="left"/>
      <w:pPr>
        <w:ind w:left="780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5" w15:restartNumberingAfterBreak="0">
    <w:nsid w:val="6B32396C"/>
    <w:multiLevelType w:val="hybridMultilevel"/>
    <w:tmpl w:val="54EAFB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CCD3EA4"/>
    <w:multiLevelType w:val="hybridMultilevel"/>
    <w:tmpl w:val="B2BED158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F0F602C"/>
    <w:multiLevelType w:val="hybridMultilevel"/>
    <w:tmpl w:val="95A696AC"/>
    <w:lvl w:ilvl="0" w:tplc="2C2CF31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5CF4571"/>
    <w:multiLevelType w:val="hybridMultilevel"/>
    <w:tmpl w:val="70D87074"/>
    <w:lvl w:ilvl="0" w:tplc="91A605A2">
      <w:start w:val="1"/>
      <w:numFmt w:val="taiwaneseCountingThousand"/>
      <w:lvlText w:val="（%1）"/>
      <w:lvlJc w:val="left"/>
      <w:pPr>
        <w:ind w:left="430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9" w15:restartNumberingAfterBreak="0">
    <w:nsid w:val="78372F5B"/>
    <w:multiLevelType w:val="hybridMultilevel"/>
    <w:tmpl w:val="96108BFC"/>
    <w:lvl w:ilvl="0" w:tplc="DC54345A">
      <w:start w:val="1"/>
      <w:numFmt w:val="decimal"/>
      <w:lvlText w:val="%1."/>
      <w:lvlJc w:val="left"/>
      <w:pPr>
        <w:ind w:left="300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4A90EC2A">
      <w:numFmt w:val="bullet"/>
      <w:lvlText w:val="•"/>
      <w:lvlJc w:val="left"/>
      <w:pPr>
        <w:ind w:left="872" w:hanging="248"/>
      </w:pPr>
      <w:rPr>
        <w:rFonts w:hint="default"/>
        <w:lang w:val="en-US" w:eastAsia="zh-TW" w:bidi="ar-SA"/>
      </w:rPr>
    </w:lvl>
    <w:lvl w:ilvl="2" w:tplc="B1A6D67A">
      <w:numFmt w:val="bullet"/>
      <w:lvlText w:val="•"/>
      <w:lvlJc w:val="left"/>
      <w:pPr>
        <w:ind w:left="1445" w:hanging="248"/>
      </w:pPr>
      <w:rPr>
        <w:rFonts w:hint="default"/>
        <w:lang w:val="en-US" w:eastAsia="zh-TW" w:bidi="ar-SA"/>
      </w:rPr>
    </w:lvl>
    <w:lvl w:ilvl="3" w:tplc="A2C6258A">
      <w:numFmt w:val="bullet"/>
      <w:lvlText w:val="•"/>
      <w:lvlJc w:val="left"/>
      <w:pPr>
        <w:ind w:left="2017" w:hanging="248"/>
      </w:pPr>
      <w:rPr>
        <w:rFonts w:hint="default"/>
        <w:lang w:val="en-US" w:eastAsia="zh-TW" w:bidi="ar-SA"/>
      </w:rPr>
    </w:lvl>
    <w:lvl w:ilvl="4" w:tplc="966A0FCE">
      <w:numFmt w:val="bullet"/>
      <w:lvlText w:val="•"/>
      <w:lvlJc w:val="left"/>
      <w:pPr>
        <w:ind w:left="2590" w:hanging="248"/>
      </w:pPr>
      <w:rPr>
        <w:rFonts w:hint="default"/>
        <w:lang w:val="en-US" w:eastAsia="zh-TW" w:bidi="ar-SA"/>
      </w:rPr>
    </w:lvl>
    <w:lvl w:ilvl="5" w:tplc="B0CABE38">
      <w:numFmt w:val="bullet"/>
      <w:lvlText w:val="•"/>
      <w:lvlJc w:val="left"/>
      <w:pPr>
        <w:ind w:left="3162" w:hanging="248"/>
      </w:pPr>
      <w:rPr>
        <w:rFonts w:hint="default"/>
        <w:lang w:val="en-US" w:eastAsia="zh-TW" w:bidi="ar-SA"/>
      </w:rPr>
    </w:lvl>
    <w:lvl w:ilvl="6" w:tplc="E544F98E">
      <w:numFmt w:val="bullet"/>
      <w:lvlText w:val="•"/>
      <w:lvlJc w:val="left"/>
      <w:pPr>
        <w:ind w:left="3735" w:hanging="248"/>
      </w:pPr>
      <w:rPr>
        <w:rFonts w:hint="default"/>
        <w:lang w:val="en-US" w:eastAsia="zh-TW" w:bidi="ar-SA"/>
      </w:rPr>
    </w:lvl>
    <w:lvl w:ilvl="7" w:tplc="52481B86">
      <w:numFmt w:val="bullet"/>
      <w:lvlText w:val="•"/>
      <w:lvlJc w:val="left"/>
      <w:pPr>
        <w:ind w:left="4307" w:hanging="248"/>
      </w:pPr>
      <w:rPr>
        <w:rFonts w:hint="default"/>
        <w:lang w:val="en-US" w:eastAsia="zh-TW" w:bidi="ar-SA"/>
      </w:rPr>
    </w:lvl>
    <w:lvl w:ilvl="8" w:tplc="2D72D3DC">
      <w:numFmt w:val="bullet"/>
      <w:lvlText w:val="•"/>
      <w:lvlJc w:val="left"/>
      <w:pPr>
        <w:ind w:left="4880" w:hanging="248"/>
      </w:pPr>
      <w:rPr>
        <w:rFonts w:hint="default"/>
        <w:lang w:val="en-US" w:eastAsia="zh-TW" w:bidi="ar-SA"/>
      </w:rPr>
    </w:lvl>
  </w:abstractNum>
  <w:num w:numId="1" w16cid:durableId="1372337643">
    <w:abstractNumId w:val="0"/>
  </w:num>
  <w:num w:numId="2" w16cid:durableId="352997990">
    <w:abstractNumId w:val="11"/>
  </w:num>
  <w:num w:numId="3" w16cid:durableId="1979872893">
    <w:abstractNumId w:val="9"/>
  </w:num>
  <w:num w:numId="4" w16cid:durableId="373387175">
    <w:abstractNumId w:val="6"/>
  </w:num>
  <w:num w:numId="5" w16cid:durableId="1817137297">
    <w:abstractNumId w:val="25"/>
  </w:num>
  <w:num w:numId="6" w16cid:durableId="234514532">
    <w:abstractNumId w:val="5"/>
  </w:num>
  <w:num w:numId="7" w16cid:durableId="2108304775">
    <w:abstractNumId w:val="10"/>
  </w:num>
  <w:num w:numId="8" w16cid:durableId="1630740468">
    <w:abstractNumId w:val="22"/>
  </w:num>
  <w:num w:numId="9" w16cid:durableId="30495238">
    <w:abstractNumId w:val="3"/>
  </w:num>
  <w:num w:numId="10" w16cid:durableId="908076432">
    <w:abstractNumId w:val="15"/>
  </w:num>
  <w:num w:numId="11" w16cid:durableId="1536892101">
    <w:abstractNumId w:val="12"/>
  </w:num>
  <w:num w:numId="12" w16cid:durableId="1074277114">
    <w:abstractNumId w:val="4"/>
  </w:num>
  <w:num w:numId="13" w16cid:durableId="1837375002">
    <w:abstractNumId w:val="13"/>
  </w:num>
  <w:num w:numId="14" w16cid:durableId="473527207">
    <w:abstractNumId w:val="28"/>
  </w:num>
  <w:num w:numId="15" w16cid:durableId="1522741552">
    <w:abstractNumId w:val="19"/>
  </w:num>
  <w:num w:numId="16" w16cid:durableId="1273323623">
    <w:abstractNumId w:val="1"/>
  </w:num>
  <w:num w:numId="17" w16cid:durableId="1009984800">
    <w:abstractNumId w:val="16"/>
  </w:num>
  <w:num w:numId="18" w16cid:durableId="546919360">
    <w:abstractNumId w:val="7"/>
    <w:lvlOverride w:ilvl="0">
      <w:startOverride w:val="1"/>
    </w:lvlOverride>
  </w:num>
  <w:num w:numId="19" w16cid:durableId="1773436316">
    <w:abstractNumId w:val="2"/>
  </w:num>
  <w:num w:numId="20" w16cid:durableId="871501520">
    <w:abstractNumId w:val="14"/>
  </w:num>
  <w:num w:numId="21" w16cid:durableId="1045905995">
    <w:abstractNumId w:val="27"/>
  </w:num>
  <w:num w:numId="22" w16cid:durableId="17051419">
    <w:abstractNumId w:val="26"/>
  </w:num>
  <w:num w:numId="23" w16cid:durableId="2001420703">
    <w:abstractNumId w:val="8"/>
  </w:num>
  <w:num w:numId="24" w16cid:durableId="1515337699">
    <w:abstractNumId w:val="18"/>
  </w:num>
  <w:num w:numId="25" w16cid:durableId="1659573613">
    <w:abstractNumId w:val="29"/>
  </w:num>
  <w:num w:numId="26" w16cid:durableId="459760917">
    <w:abstractNumId w:val="24"/>
  </w:num>
  <w:num w:numId="27" w16cid:durableId="1423797183">
    <w:abstractNumId w:val="23"/>
  </w:num>
  <w:num w:numId="28" w16cid:durableId="1134565122">
    <w:abstractNumId w:val="21"/>
  </w:num>
  <w:num w:numId="29" w16cid:durableId="1123813014">
    <w:abstractNumId w:val="17"/>
  </w:num>
  <w:num w:numId="30" w16cid:durableId="2171308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C2"/>
    <w:rsid w:val="00054107"/>
    <w:rsid w:val="00063086"/>
    <w:rsid w:val="000F5BEC"/>
    <w:rsid w:val="000F7F9B"/>
    <w:rsid w:val="00103F5A"/>
    <w:rsid w:val="00112484"/>
    <w:rsid w:val="00115846"/>
    <w:rsid w:val="00130FC1"/>
    <w:rsid w:val="001C4CD6"/>
    <w:rsid w:val="001C64A8"/>
    <w:rsid w:val="00204231"/>
    <w:rsid w:val="00244784"/>
    <w:rsid w:val="00294156"/>
    <w:rsid w:val="002B372A"/>
    <w:rsid w:val="002E181F"/>
    <w:rsid w:val="002F4E38"/>
    <w:rsid w:val="0030488E"/>
    <w:rsid w:val="00313ADD"/>
    <w:rsid w:val="00331176"/>
    <w:rsid w:val="00333B88"/>
    <w:rsid w:val="0038119F"/>
    <w:rsid w:val="003C4B74"/>
    <w:rsid w:val="003D5160"/>
    <w:rsid w:val="003F3A36"/>
    <w:rsid w:val="00410BBC"/>
    <w:rsid w:val="00471DD4"/>
    <w:rsid w:val="00481AAC"/>
    <w:rsid w:val="004B266A"/>
    <w:rsid w:val="004E63ED"/>
    <w:rsid w:val="004F45DC"/>
    <w:rsid w:val="00541F2D"/>
    <w:rsid w:val="005512BC"/>
    <w:rsid w:val="00583D7C"/>
    <w:rsid w:val="005A013F"/>
    <w:rsid w:val="005B2DC7"/>
    <w:rsid w:val="005D3F06"/>
    <w:rsid w:val="005E2928"/>
    <w:rsid w:val="005E49BD"/>
    <w:rsid w:val="005F66D9"/>
    <w:rsid w:val="00620651"/>
    <w:rsid w:val="00622DEA"/>
    <w:rsid w:val="00636A95"/>
    <w:rsid w:val="0066195D"/>
    <w:rsid w:val="00695124"/>
    <w:rsid w:val="00703E42"/>
    <w:rsid w:val="007459C4"/>
    <w:rsid w:val="00746200"/>
    <w:rsid w:val="007B6221"/>
    <w:rsid w:val="007C0D17"/>
    <w:rsid w:val="00803F2C"/>
    <w:rsid w:val="00816D6C"/>
    <w:rsid w:val="008321D0"/>
    <w:rsid w:val="008448C2"/>
    <w:rsid w:val="008602AB"/>
    <w:rsid w:val="00884A56"/>
    <w:rsid w:val="008A6676"/>
    <w:rsid w:val="008B754B"/>
    <w:rsid w:val="008C353E"/>
    <w:rsid w:val="008D44D0"/>
    <w:rsid w:val="009004A7"/>
    <w:rsid w:val="00923340"/>
    <w:rsid w:val="00951308"/>
    <w:rsid w:val="00951D33"/>
    <w:rsid w:val="00954AD4"/>
    <w:rsid w:val="009B2924"/>
    <w:rsid w:val="009C13B0"/>
    <w:rsid w:val="009C179D"/>
    <w:rsid w:val="009C1CF8"/>
    <w:rsid w:val="009D0496"/>
    <w:rsid w:val="00A13F1A"/>
    <w:rsid w:val="00A3386E"/>
    <w:rsid w:val="00A63C79"/>
    <w:rsid w:val="00A73E3C"/>
    <w:rsid w:val="00A8060B"/>
    <w:rsid w:val="00A97935"/>
    <w:rsid w:val="00AB43EE"/>
    <w:rsid w:val="00AC2201"/>
    <w:rsid w:val="00AC499D"/>
    <w:rsid w:val="00B208E3"/>
    <w:rsid w:val="00B30C66"/>
    <w:rsid w:val="00B3551B"/>
    <w:rsid w:val="00B4133E"/>
    <w:rsid w:val="00B71E0B"/>
    <w:rsid w:val="00BF4144"/>
    <w:rsid w:val="00BF5323"/>
    <w:rsid w:val="00BF5E63"/>
    <w:rsid w:val="00C00E48"/>
    <w:rsid w:val="00C072BF"/>
    <w:rsid w:val="00C12F74"/>
    <w:rsid w:val="00C22F55"/>
    <w:rsid w:val="00C24B3C"/>
    <w:rsid w:val="00C34872"/>
    <w:rsid w:val="00C36552"/>
    <w:rsid w:val="00C75003"/>
    <w:rsid w:val="00C95467"/>
    <w:rsid w:val="00C96886"/>
    <w:rsid w:val="00CD500A"/>
    <w:rsid w:val="00CE5C8E"/>
    <w:rsid w:val="00D6051C"/>
    <w:rsid w:val="00D6580B"/>
    <w:rsid w:val="00D86D27"/>
    <w:rsid w:val="00DA621C"/>
    <w:rsid w:val="00E14012"/>
    <w:rsid w:val="00E37199"/>
    <w:rsid w:val="00E61921"/>
    <w:rsid w:val="00EA09BF"/>
    <w:rsid w:val="00EF5096"/>
    <w:rsid w:val="00F26327"/>
    <w:rsid w:val="00F40419"/>
    <w:rsid w:val="00F42899"/>
    <w:rsid w:val="00F544DB"/>
    <w:rsid w:val="00F62A3F"/>
    <w:rsid w:val="00F84265"/>
    <w:rsid w:val="00FB351B"/>
    <w:rsid w:val="00FC2A14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2BB54"/>
  <w15:chartTrackingRefBased/>
  <w15:docId w15:val="{87963D5C-1AB1-401E-B5B4-F0532F01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8C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0"/>
    <w:link w:val="20"/>
    <w:uiPriority w:val="9"/>
    <w:unhideWhenUsed/>
    <w:qFormat/>
    <w:rsid w:val="00C75003"/>
    <w:pPr>
      <w:widowControl w:val="0"/>
      <w:tabs>
        <w:tab w:val="left" w:pos="567"/>
      </w:tabs>
      <w:spacing w:beforeLines="50" w:before="120" w:afterLines="50" w:after="120" w:line="500" w:lineRule="exact"/>
      <w:ind w:right="0"/>
      <w:jc w:val="left"/>
      <w:textDirection w:val="lrTb"/>
      <w:textAlignment w:val="auto"/>
      <w:outlineLvl w:val="1"/>
    </w:pPr>
    <w:rPr>
      <w:rFonts w:ascii="Times New Roman" w:cs="標楷體"/>
      <w:color w:val="000000" w:themeColor="text1"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(二),列點,標題一,List Paragraph,lp1,FooterText,numbered,Paragraphe de liste1,清單段落3,清單段落31,標1,1.1.1.1清單段落,圖標號,標題 (4),List Paragraph1,Recommendation,Footnote Sam,List Paragraph (numbered (a)),Text,Noise heading,RUS List,Rec para,Dot pt,北一,北壹,中英文摘要(標題)"/>
    <w:basedOn w:val="a"/>
    <w:link w:val="a5"/>
    <w:uiPriority w:val="1"/>
    <w:qFormat/>
    <w:rsid w:val="008448C2"/>
    <w:pPr>
      <w:ind w:leftChars="200" w:left="480"/>
    </w:pPr>
  </w:style>
  <w:style w:type="character" w:customStyle="1" w:styleId="a5">
    <w:name w:val="清單段落 字元"/>
    <w:aliases w:val="卑南壹 字元,(二) 字元,列點 字元,標題一 字元,List Paragraph 字元,lp1 字元,FooterText 字元,numbered 字元,Paragraphe de liste1 字元,清單段落3 字元,清單段落31 字元,標1 字元,1.1.1.1清單段落 字元,圖標號 字元,標題 (4) 字元,List Paragraph1 字元,Recommendation 字元,Footnote Sam 字元,List Paragraph (numbered (a)) 字元"/>
    <w:link w:val="a4"/>
    <w:qFormat/>
    <w:rsid w:val="008448C2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F84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F8426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84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F84265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746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uiPriority w:val="99"/>
    <w:unhideWhenUsed/>
    <w:rsid w:val="005B2DC7"/>
    <w:rPr>
      <w:color w:val="0563C1" w:themeColor="hyperlink"/>
      <w:u w:val="single"/>
    </w:rPr>
  </w:style>
  <w:style w:type="paragraph" w:customStyle="1" w:styleId="ac">
    <w:name w:val="一、"/>
    <w:basedOn w:val="a"/>
    <w:rsid w:val="00F26327"/>
    <w:pPr>
      <w:tabs>
        <w:tab w:val="left" w:leader="dot" w:pos="8460"/>
      </w:tabs>
      <w:adjustRightInd w:val="0"/>
      <w:snapToGrid w:val="0"/>
      <w:spacing w:beforeLines="50" w:before="120" w:line="400" w:lineRule="exact"/>
      <w:jc w:val="both"/>
      <w:textDirection w:val="lrTbV"/>
    </w:pPr>
    <w:rPr>
      <w:rFonts w:eastAsia="標楷體" w:hAnsi="標楷體"/>
      <w:sz w:val="28"/>
      <w:szCs w:val="20"/>
    </w:rPr>
  </w:style>
  <w:style w:type="paragraph" w:styleId="a0">
    <w:name w:val="Body Text"/>
    <w:basedOn w:val="a"/>
    <w:link w:val="ad"/>
    <w:rsid w:val="00F26327"/>
    <w:pPr>
      <w:widowControl/>
      <w:autoSpaceDE w:val="0"/>
      <w:autoSpaceDN w:val="0"/>
      <w:snapToGrid w:val="0"/>
      <w:spacing w:line="360" w:lineRule="atLeast"/>
      <w:ind w:right="68"/>
      <w:jc w:val="both"/>
      <w:textDirection w:val="lrTbV"/>
      <w:textAlignment w:val="center"/>
    </w:pPr>
    <w:rPr>
      <w:rFonts w:ascii="標楷體" w:eastAsia="標楷體"/>
      <w:sz w:val="30"/>
      <w:szCs w:val="20"/>
    </w:rPr>
  </w:style>
  <w:style w:type="character" w:customStyle="1" w:styleId="ad">
    <w:name w:val="本文 字元"/>
    <w:basedOn w:val="a1"/>
    <w:link w:val="a0"/>
    <w:rsid w:val="00F26327"/>
    <w:rPr>
      <w:rFonts w:ascii="標楷體" w:eastAsia="標楷體" w:hAnsi="Times New Roman" w:cs="Times New Roman"/>
      <w:sz w:val="30"/>
      <w:szCs w:val="20"/>
    </w:rPr>
  </w:style>
  <w:style w:type="paragraph" w:styleId="ae">
    <w:name w:val="caption"/>
    <w:basedOn w:val="a"/>
    <w:next w:val="a"/>
    <w:qFormat/>
    <w:rsid w:val="00F26327"/>
    <w:pPr>
      <w:spacing w:before="120" w:after="120"/>
    </w:pPr>
    <w:rPr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7459C4"/>
    <w:rPr>
      <w:color w:val="954F72" w:themeColor="followedHyperlink"/>
      <w:u w:val="single"/>
    </w:rPr>
  </w:style>
  <w:style w:type="paragraph" w:styleId="af0">
    <w:name w:val="footnote text"/>
    <w:basedOn w:val="a"/>
    <w:link w:val="af1"/>
    <w:rsid w:val="00C00E48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1"/>
    <w:link w:val="af0"/>
    <w:rsid w:val="00C00E48"/>
    <w:rPr>
      <w:rFonts w:ascii="Times New Roman" w:eastAsia="新細明體" w:hAnsi="Times New Roman" w:cs="Times New Roman"/>
      <w:sz w:val="20"/>
      <w:szCs w:val="20"/>
    </w:rPr>
  </w:style>
  <w:style w:type="character" w:styleId="af2">
    <w:name w:val="footnote reference"/>
    <w:semiHidden/>
    <w:rsid w:val="00C00E48"/>
    <w:rPr>
      <w:vertAlign w:val="superscript"/>
    </w:rPr>
  </w:style>
  <w:style w:type="paragraph" w:customStyle="1" w:styleId="af3">
    <w:name w:val="圖標題"/>
    <w:basedOn w:val="a"/>
    <w:link w:val="af4"/>
    <w:qFormat/>
    <w:rsid w:val="00481AAC"/>
    <w:pPr>
      <w:autoSpaceDE w:val="0"/>
      <w:autoSpaceDN w:val="0"/>
      <w:spacing w:before="71"/>
      <w:ind w:left="855" w:right="734"/>
      <w:jc w:val="center"/>
    </w:pPr>
    <w:rPr>
      <w:rFonts w:eastAsia="標楷體" w:cs="標楷體"/>
      <w:b/>
      <w:color w:val="000000" w:themeColor="text1"/>
      <w:kern w:val="0"/>
      <w:sz w:val="28"/>
      <w:szCs w:val="22"/>
    </w:rPr>
  </w:style>
  <w:style w:type="character" w:customStyle="1" w:styleId="af4">
    <w:name w:val="圖標題 字元"/>
    <w:basedOn w:val="a1"/>
    <w:link w:val="af3"/>
    <w:rsid w:val="00481AAC"/>
    <w:rPr>
      <w:rFonts w:ascii="Times New Roman" w:eastAsia="標楷體" w:hAnsi="Times New Roman" w:cs="標楷體"/>
      <w:b/>
      <w:color w:val="000000" w:themeColor="text1"/>
      <w:kern w:val="0"/>
      <w:sz w:val="28"/>
    </w:rPr>
  </w:style>
  <w:style w:type="character" w:customStyle="1" w:styleId="20">
    <w:name w:val="標題 2 字元"/>
    <w:basedOn w:val="a1"/>
    <w:link w:val="2"/>
    <w:uiPriority w:val="9"/>
    <w:rsid w:val="00C75003"/>
    <w:rPr>
      <w:rFonts w:ascii="Times New Roman" w:eastAsia="標楷體" w:hAnsi="Times New Roman" w:cs="標楷體"/>
      <w:color w:val="000000" w:themeColor="text1"/>
      <w:kern w:val="0"/>
      <w:sz w:val="28"/>
      <w:szCs w:val="28"/>
    </w:rPr>
  </w:style>
  <w:style w:type="paragraph" w:customStyle="1" w:styleId="af5">
    <w:name w:val="表標題"/>
    <w:basedOn w:val="a"/>
    <w:link w:val="af6"/>
    <w:qFormat/>
    <w:rsid w:val="00E61921"/>
    <w:pPr>
      <w:autoSpaceDE w:val="0"/>
      <w:autoSpaceDN w:val="0"/>
      <w:jc w:val="center"/>
    </w:pPr>
    <w:rPr>
      <w:rFonts w:eastAsia="標楷體" w:cs="標楷體"/>
      <w:b/>
      <w:color w:val="000000" w:themeColor="text1"/>
      <w:kern w:val="0"/>
      <w:sz w:val="28"/>
      <w:szCs w:val="22"/>
    </w:rPr>
  </w:style>
  <w:style w:type="character" w:customStyle="1" w:styleId="af6">
    <w:name w:val="表標題 字元"/>
    <w:basedOn w:val="a1"/>
    <w:link w:val="af5"/>
    <w:rsid w:val="00E61921"/>
    <w:rPr>
      <w:rFonts w:ascii="Times New Roman" w:eastAsia="標楷體" w:hAnsi="Times New Roman" w:cs="標楷體"/>
      <w:b/>
      <w:color w:val="000000" w:themeColor="text1"/>
      <w:kern w:val="0"/>
      <w:sz w:val="28"/>
    </w:rPr>
  </w:style>
  <w:style w:type="character" w:styleId="af7">
    <w:name w:val="Unresolved Mention"/>
    <w:basedOn w:val="a1"/>
    <w:uiPriority w:val="99"/>
    <w:semiHidden/>
    <w:unhideWhenUsed/>
    <w:rsid w:val="003D516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13AD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3ADD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2E181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VU6BM0vsNw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陳音如</dc:creator>
  <cp:keywords/>
  <dc:description/>
  <cp:lastModifiedBy>陳音如</cp:lastModifiedBy>
  <cp:revision>4</cp:revision>
  <cp:lastPrinted>2023-04-13T06:50:00Z</cp:lastPrinted>
  <dcterms:created xsi:type="dcterms:W3CDTF">2024-04-01T08:01:00Z</dcterms:created>
  <dcterms:modified xsi:type="dcterms:W3CDTF">2024-04-01T08:06:00Z</dcterms:modified>
</cp:coreProperties>
</file>